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7535" w14:textId="77777777" w:rsidR="00EA32BB" w:rsidRPr="00A13765" w:rsidRDefault="00EA32BB" w:rsidP="00EA32BB">
      <w:pPr>
        <w:pStyle w:val="Ttulo1"/>
        <w:keepNext w:val="0"/>
        <w:widowControl w:val="0"/>
        <w:spacing w:before="0" w:after="0"/>
        <w:rPr>
          <w:rFonts w:cs="Arial"/>
          <w:color w:val="000000" w:themeColor="text1"/>
          <w:sz w:val="20"/>
          <w:lang w:val="pt-BR"/>
        </w:rPr>
      </w:pPr>
      <w:bookmarkStart w:id="0" w:name="_Toc494804927"/>
      <w:bookmarkStart w:id="1" w:name="_Toc476659814"/>
      <w:bookmarkStart w:id="2" w:name="_Toc504643567"/>
      <w:bookmarkStart w:id="3" w:name="_Toc392995564"/>
      <w:bookmarkStart w:id="4" w:name="_Toc427719225"/>
      <w:bookmarkStart w:id="5" w:name="_Toc427719622"/>
      <w:bookmarkStart w:id="6" w:name="_Toc345379551"/>
      <w:bookmarkStart w:id="7" w:name="_Toc345380764"/>
      <w:bookmarkStart w:id="8" w:name="_Toc345380978"/>
      <w:bookmarkStart w:id="9" w:name="_Toc345387279"/>
      <w:bookmarkStart w:id="10" w:name="_Toc345389877"/>
      <w:bookmarkStart w:id="11" w:name="_Toc345401936"/>
      <w:bookmarkStart w:id="12" w:name="_Toc345491507"/>
      <w:bookmarkStart w:id="13" w:name="_Toc345803946"/>
      <w:bookmarkStart w:id="14" w:name="_Toc345804326"/>
      <w:bookmarkStart w:id="15" w:name="_Toc347217192"/>
      <w:bookmarkStart w:id="16" w:name="_Toc347279037"/>
      <w:bookmarkStart w:id="17" w:name="_Toc348320096"/>
      <w:bookmarkStart w:id="18" w:name="_Toc349036958"/>
      <w:bookmarkStart w:id="19" w:name="_Toc349527134"/>
      <w:bookmarkStart w:id="20" w:name="_Toc349729524"/>
      <w:bookmarkStart w:id="21" w:name="_Toc356098104"/>
      <w:bookmarkStart w:id="22" w:name="_Toc345379539"/>
      <w:bookmarkStart w:id="23" w:name="_Toc345380752"/>
      <w:bookmarkStart w:id="24" w:name="_Toc345380966"/>
      <w:bookmarkStart w:id="25" w:name="_Toc345387276"/>
      <w:bookmarkStart w:id="26" w:name="_Toc345389874"/>
      <w:bookmarkStart w:id="27" w:name="_Toc345401933"/>
      <w:bookmarkStart w:id="28" w:name="_Toc345491504"/>
      <w:bookmarkStart w:id="29" w:name="_Toc345803943"/>
      <w:bookmarkStart w:id="30" w:name="_Toc345804323"/>
      <w:bookmarkStart w:id="31" w:name="_Toc347217189"/>
      <w:bookmarkStart w:id="32" w:name="_Toc347279034"/>
      <w:bookmarkStart w:id="33" w:name="_Toc348320093"/>
      <w:bookmarkStart w:id="34" w:name="_Toc349036955"/>
      <w:bookmarkStart w:id="35" w:name="_Toc349527129"/>
      <w:bookmarkStart w:id="36" w:name="_Toc349729521"/>
      <w:bookmarkStart w:id="37" w:name="_Toc356098103"/>
      <w:r w:rsidRPr="00A13765">
        <w:rPr>
          <w:rFonts w:cs="Arial"/>
          <w:color w:val="000000" w:themeColor="text1"/>
          <w:sz w:val="20"/>
          <w:lang w:val="pt-BR"/>
        </w:rPr>
        <w:t>SECCIÓN I - TI</w:t>
      </w:r>
    </w:p>
    <w:p w14:paraId="04FE5324" w14:textId="77777777" w:rsidR="00EA32BB" w:rsidRPr="00A13765" w:rsidRDefault="00EA32BB" w:rsidP="00EA32BB">
      <w:pPr>
        <w:rPr>
          <w:rFonts w:ascii="Arial" w:hAnsi="Arial" w:cs="Arial"/>
          <w:b/>
          <w:color w:val="000000" w:themeColor="text1"/>
          <w:lang w:val="pt-BR"/>
        </w:rPr>
      </w:pPr>
    </w:p>
    <w:p w14:paraId="2BC83A3C" w14:textId="77777777" w:rsidR="00EA32BB" w:rsidRPr="00A13765" w:rsidRDefault="00EA32BB" w:rsidP="00EA32BB">
      <w:pPr>
        <w:pStyle w:val="Ttulo2"/>
        <w:spacing w:before="0" w:after="0"/>
        <w:jc w:val="center"/>
        <w:rPr>
          <w:rFonts w:cs="Arial"/>
          <w:color w:val="000000" w:themeColor="text1"/>
          <w:sz w:val="20"/>
          <w:u w:val="single"/>
          <w:lang w:val="pt-BR"/>
        </w:rPr>
      </w:pPr>
      <w:r w:rsidRPr="00A13765">
        <w:rPr>
          <w:rFonts w:cs="Arial"/>
          <w:color w:val="000000" w:themeColor="text1"/>
          <w:sz w:val="20"/>
          <w:u w:val="single"/>
          <w:lang w:val="pt-BR"/>
        </w:rPr>
        <w:t>CONTRATO DE TRANSPORTE INTERRUMPIBLE DE GAS NATURAL</w:t>
      </w:r>
    </w:p>
    <w:p w14:paraId="1BDD0D4B" w14:textId="2F362C99" w:rsidR="00EA32BB" w:rsidRPr="00A13765" w:rsidRDefault="00EA32BB" w:rsidP="00D940EA">
      <w:pPr>
        <w:pStyle w:val="Ninguno"/>
        <w:keepNext w:val="0"/>
        <w:widowControl w:val="0"/>
        <w:spacing w:before="0" w:after="0"/>
        <w:jc w:val="center"/>
        <w:rPr>
          <w:rFonts w:cs="Arial"/>
          <w:color w:val="000000" w:themeColor="text1"/>
          <w:sz w:val="20"/>
        </w:rPr>
      </w:pPr>
      <w:r w:rsidRPr="00A13765">
        <w:rPr>
          <w:rFonts w:cs="Arial"/>
          <w:b/>
          <w:color w:val="000000" w:themeColor="text1"/>
          <w:sz w:val="20"/>
          <w:u w:val="single"/>
        </w:rPr>
        <w:t xml:space="preserve">SERVICIO DE TRANSPORTE INTERRUMPIBLE </w:t>
      </w:r>
    </w:p>
    <w:p w14:paraId="1614D3A1" w14:textId="77777777" w:rsidR="00EA32BB" w:rsidRPr="00A13765" w:rsidRDefault="00EA32BB" w:rsidP="00EA4FD9">
      <w:pPr>
        <w:pStyle w:val="Ttulo1"/>
        <w:keepNext w:val="0"/>
        <w:widowControl w:val="0"/>
        <w:spacing w:before="0" w:after="0"/>
        <w:rPr>
          <w:rFonts w:cs="Arial"/>
          <w:color w:val="000000" w:themeColor="text1"/>
          <w:sz w:val="20"/>
          <w:lang w:val="pt-BR"/>
        </w:rPr>
      </w:pPr>
    </w:p>
    <w:p w14:paraId="67E59840" w14:textId="77777777" w:rsidR="00EA32BB" w:rsidRPr="00A13765" w:rsidRDefault="00EA32BB" w:rsidP="00EA32BB">
      <w:pPr>
        <w:keepNext/>
        <w:jc w:val="center"/>
        <w:outlineLvl w:val="0"/>
        <w:rPr>
          <w:rFonts w:ascii="Arial" w:hAnsi="Arial" w:cs="Arial"/>
          <w:b/>
          <w:bCs/>
          <w:kern w:val="32"/>
          <w:lang w:eastAsia="es-CO"/>
        </w:rPr>
      </w:pPr>
      <w:r w:rsidRPr="00A13765">
        <w:rPr>
          <w:rFonts w:ascii="Arial" w:hAnsi="Arial" w:cs="Arial"/>
          <w:b/>
          <w:bCs/>
          <w:kern w:val="32"/>
          <w:lang w:eastAsia="es-CO"/>
        </w:rPr>
        <w:t>CONDICIONES PARTICULARES</w:t>
      </w:r>
    </w:p>
    <w:p w14:paraId="5EF2BAB7" w14:textId="5541045F" w:rsidR="00EA32BB" w:rsidRPr="00A13765" w:rsidRDefault="00593C2C" w:rsidP="00593C2C">
      <w:pPr>
        <w:pStyle w:val="Ttulo1"/>
        <w:keepNext w:val="0"/>
        <w:widowControl w:val="0"/>
        <w:tabs>
          <w:tab w:val="center" w:pos="4420"/>
          <w:tab w:val="left" w:pos="7620"/>
        </w:tabs>
        <w:spacing w:before="0" w:after="0"/>
        <w:jc w:val="left"/>
        <w:rPr>
          <w:rFonts w:cs="Arial"/>
          <w:color w:val="000000" w:themeColor="text1"/>
          <w:sz w:val="20"/>
          <w:lang w:val="pt-BR"/>
        </w:rPr>
      </w:pPr>
      <w:r>
        <w:rPr>
          <w:rFonts w:cs="Arial"/>
          <w:b w:val="0"/>
          <w:sz w:val="20"/>
          <w:u w:val="none"/>
          <w:lang w:val="es-ES" w:eastAsia="es-CO"/>
        </w:rPr>
        <w:tab/>
      </w:r>
      <w:r>
        <w:rPr>
          <w:rFonts w:cs="Arial"/>
          <w:b w:val="0"/>
          <w:sz w:val="20"/>
          <w:u w:val="none"/>
          <w:lang w:val="es-ES" w:eastAsia="es-CO"/>
        </w:rPr>
        <w:tab/>
      </w:r>
      <w:r w:rsidR="00EA32BB" w:rsidRPr="00A13765">
        <w:rPr>
          <w:rFonts w:cs="Arial"/>
          <w:b w:val="0"/>
          <w:sz w:val="20"/>
          <w:u w:val="none"/>
          <w:lang w:val="es-ES" w:eastAsia="es-CO"/>
        </w:rPr>
        <w:t>SERVICIO DE TRANSPORTE INTERRUMPIBLE</w:t>
      </w:r>
      <w:r>
        <w:rPr>
          <w:rFonts w:cs="Arial"/>
          <w:b w:val="0"/>
          <w:sz w:val="20"/>
          <w:u w:val="none"/>
          <w:lang w:val="es-ES" w:eastAsia="es-CO"/>
        </w:rPr>
        <w:tab/>
      </w:r>
    </w:p>
    <w:p w14:paraId="6419DD05" w14:textId="77777777" w:rsidR="00EA32BB" w:rsidRPr="00A13765" w:rsidRDefault="00EA32BB" w:rsidP="00EA4FD9">
      <w:pPr>
        <w:pStyle w:val="Ttulo1"/>
        <w:keepNext w:val="0"/>
        <w:widowControl w:val="0"/>
        <w:spacing w:before="0" w:after="0"/>
        <w:rPr>
          <w:rFonts w:cs="Arial"/>
          <w:color w:val="000000" w:themeColor="text1"/>
          <w:sz w:val="20"/>
          <w:lang w:val="pt-BR"/>
        </w:rPr>
      </w:pPr>
    </w:p>
    <w:p w14:paraId="4F375F5D" w14:textId="77777777" w:rsidR="00EA32BB" w:rsidRPr="00A13765" w:rsidRDefault="00EA32BB" w:rsidP="00EA32BB">
      <w:pPr>
        <w:suppressAutoHyphens/>
        <w:jc w:val="both"/>
        <w:rPr>
          <w:rFonts w:ascii="Arial" w:hAnsi="Arial" w:cs="Arial"/>
          <w:lang w:eastAsia="ar-SA"/>
        </w:rPr>
      </w:pPr>
    </w:p>
    <w:p w14:paraId="1A5256D1" w14:textId="61793C15" w:rsidR="00EA32BB" w:rsidRPr="00A13765" w:rsidRDefault="00EA32BB" w:rsidP="00EA32BB">
      <w:pPr>
        <w:suppressAutoHyphens/>
        <w:jc w:val="center"/>
        <w:rPr>
          <w:rFonts w:ascii="Arial" w:hAnsi="Arial" w:cs="Arial"/>
          <w:b/>
          <w:lang w:eastAsia="ar-SA"/>
        </w:rPr>
      </w:pPr>
      <w:r w:rsidRPr="00A13765">
        <w:rPr>
          <w:rFonts w:ascii="Arial" w:hAnsi="Arial" w:cs="Arial"/>
          <w:b/>
          <w:lang w:eastAsia="ar-SA"/>
        </w:rPr>
        <w:t>INFORMACION ESPECÍFICA</w:t>
      </w:r>
    </w:p>
    <w:p w14:paraId="0302E912" w14:textId="77777777" w:rsidR="00284B4B" w:rsidRPr="00A13765" w:rsidRDefault="00284B4B" w:rsidP="00EA32BB">
      <w:pPr>
        <w:suppressAutoHyphens/>
        <w:jc w:val="center"/>
        <w:rPr>
          <w:rFonts w:ascii="Arial" w:hAnsi="Arial" w:cs="Arial"/>
          <w:b/>
          <w:lang w:eastAsia="ar-SA"/>
        </w:rPr>
      </w:pPr>
    </w:p>
    <w:p w14:paraId="63D95635" w14:textId="3F0AA2AE" w:rsidR="00EA32BB" w:rsidRPr="00A13765" w:rsidRDefault="00EA32BB" w:rsidP="00EA32BB">
      <w:pPr>
        <w:suppressAutoHyphens/>
        <w:jc w:val="center"/>
        <w:rPr>
          <w:rFonts w:ascii="Arial" w:hAnsi="Arial" w:cs="Arial"/>
          <w:b/>
          <w:lang w:eastAsia="ar-SA"/>
        </w:rPr>
      </w:pPr>
    </w:p>
    <w:p w14:paraId="0E10564E" w14:textId="3C4CD372" w:rsidR="00EA32BB" w:rsidRPr="00A13765" w:rsidRDefault="00EA32BB" w:rsidP="00550BED">
      <w:pPr>
        <w:suppressAutoHyphens/>
        <w:rPr>
          <w:rFonts w:ascii="Arial" w:hAnsi="Arial" w:cs="Arial"/>
          <w:lang w:eastAsia="ar-SA"/>
        </w:rPr>
      </w:pPr>
    </w:p>
    <w:p w14:paraId="23CBA782" w14:textId="6D1AFB3F" w:rsidR="00EA32BB" w:rsidRPr="00A13765" w:rsidRDefault="00EA32BB" w:rsidP="00EA32BB">
      <w:pPr>
        <w:suppressAutoHyphens/>
        <w:jc w:val="center"/>
        <w:rPr>
          <w:rFonts w:ascii="Arial" w:hAnsi="Arial" w:cs="Arial"/>
          <w:lang w:eastAsia="ar-SA"/>
        </w:rPr>
      </w:pPr>
    </w:p>
    <w:p w14:paraId="56E5F068" w14:textId="0371C357" w:rsidR="00EA32BB" w:rsidRPr="00A13765" w:rsidRDefault="00EA32BB" w:rsidP="00EA32BB">
      <w:pPr>
        <w:suppressAutoHyphens/>
        <w:jc w:val="center"/>
        <w:rPr>
          <w:rFonts w:ascii="Arial" w:hAnsi="Arial" w:cs="Arial"/>
          <w:lang w:eastAsia="ar-SA"/>
        </w:rPr>
      </w:pPr>
    </w:p>
    <w:p w14:paraId="42BF6382" w14:textId="644E1E06" w:rsidR="00B11A7E" w:rsidRPr="00A13765" w:rsidRDefault="00B11A7E" w:rsidP="00EA32BB">
      <w:pPr>
        <w:suppressAutoHyphens/>
        <w:jc w:val="center"/>
        <w:rPr>
          <w:rFonts w:ascii="Arial" w:hAnsi="Arial" w:cs="Arial"/>
          <w:lang w:eastAsia="ar-SA"/>
        </w:rPr>
      </w:pPr>
    </w:p>
    <w:p w14:paraId="23E2B7A1" w14:textId="5BA77DF8" w:rsidR="00B11A7E" w:rsidRPr="00A13765" w:rsidRDefault="00B11A7E" w:rsidP="00EA32BB">
      <w:pPr>
        <w:suppressAutoHyphens/>
        <w:jc w:val="center"/>
        <w:rPr>
          <w:rFonts w:ascii="Arial" w:hAnsi="Arial" w:cs="Arial"/>
          <w:lang w:eastAsia="ar-SA"/>
        </w:rPr>
      </w:pPr>
    </w:p>
    <w:p w14:paraId="4398862F" w14:textId="77777777" w:rsidR="00B11A7E" w:rsidRPr="00A13765" w:rsidRDefault="00B11A7E" w:rsidP="00EA32BB">
      <w:pPr>
        <w:suppressAutoHyphens/>
        <w:jc w:val="center"/>
        <w:rPr>
          <w:rFonts w:ascii="Arial" w:hAnsi="Arial" w:cs="Arial"/>
          <w:lang w:eastAsia="ar-SA"/>
        </w:rPr>
      </w:pPr>
    </w:p>
    <w:p w14:paraId="4E4498E0" w14:textId="1C203D84" w:rsidR="00EA32BB" w:rsidRPr="00A13765" w:rsidRDefault="00EA32BB" w:rsidP="00EA32BB">
      <w:pPr>
        <w:suppressAutoHyphens/>
        <w:jc w:val="center"/>
        <w:rPr>
          <w:rFonts w:ascii="Arial" w:hAnsi="Arial" w:cs="Arial"/>
          <w:b/>
          <w:lang w:eastAsia="ar-SA"/>
        </w:rPr>
      </w:pPr>
      <w:r w:rsidRPr="00A13765">
        <w:rPr>
          <w:rFonts w:ascii="Arial" w:hAnsi="Arial" w:cs="Arial"/>
          <w:b/>
          <w:lang w:eastAsia="ar-SA"/>
        </w:rPr>
        <w:t>VALOR ESTIMADO DEL CONTRATO</w:t>
      </w:r>
    </w:p>
    <w:p w14:paraId="1BE4ADA6" w14:textId="77777777" w:rsidR="00284B4B" w:rsidRPr="00A13765" w:rsidRDefault="00284B4B" w:rsidP="00EA32BB">
      <w:pPr>
        <w:suppressAutoHyphens/>
        <w:jc w:val="center"/>
        <w:rPr>
          <w:rFonts w:ascii="Arial" w:hAnsi="Arial" w:cs="Arial"/>
          <w:b/>
          <w:lang w:eastAsia="ar-SA"/>
        </w:rPr>
      </w:pPr>
    </w:p>
    <w:p w14:paraId="38A9B413" w14:textId="1511C9D6" w:rsidR="00EA32BB" w:rsidRPr="00A13765" w:rsidRDefault="00EA32BB" w:rsidP="00EA32BB">
      <w:pPr>
        <w:suppressAutoHyphens/>
        <w:jc w:val="center"/>
        <w:rPr>
          <w:rFonts w:ascii="Arial" w:hAnsi="Arial" w:cs="Arial"/>
          <w:b/>
          <w:lang w:eastAsia="ar-SA"/>
        </w:rPr>
      </w:pPr>
    </w:p>
    <w:p w14:paraId="616E098D" w14:textId="73CF9C14" w:rsidR="00EA32BB" w:rsidRPr="00A13765" w:rsidRDefault="00EA32BB" w:rsidP="00EA32BB">
      <w:pPr>
        <w:suppressAutoHyphens/>
        <w:jc w:val="center"/>
        <w:rPr>
          <w:rFonts w:ascii="Arial" w:hAnsi="Arial" w:cs="Arial"/>
          <w:b/>
          <w:lang w:eastAsia="ar-SA"/>
        </w:rPr>
      </w:pPr>
    </w:p>
    <w:p w14:paraId="6E8740DF" w14:textId="4C6B3476" w:rsidR="00EA32BB" w:rsidRPr="00A13765" w:rsidRDefault="00EA32BB" w:rsidP="00B11A7E">
      <w:pPr>
        <w:suppressAutoHyphens/>
        <w:jc w:val="center"/>
        <w:rPr>
          <w:rFonts w:ascii="Arial" w:hAnsi="Arial" w:cs="Arial"/>
          <w:lang w:eastAsia="ar-SA"/>
        </w:rPr>
      </w:pPr>
    </w:p>
    <w:p w14:paraId="7835073A" w14:textId="77777777" w:rsidR="00284B4B" w:rsidRPr="00A13765" w:rsidRDefault="00284B4B" w:rsidP="00284B4B">
      <w:pPr>
        <w:rPr>
          <w:rFonts w:ascii="Arial" w:hAnsi="Arial" w:cs="Arial"/>
          <w:lang w:val="pt-BR"/>
        </w:rPr>
      </w:pPr>
    </w:p>
    <w:bookmarkEnd w:id="0"/>
    <w:bookmarkEnd w:id="1"/>
    <w:bookmarkEnd w:id="2"/>
    <w:p w14:paraId="2C3B8670" w14:textId="7F0C7879" w:rsidR="00284B4B" w:rsidRPr="00A13765" w:rsidRDefault="00284B4B" w:rsidP="00284B4B">
      <w:pPr>
        <w:pStyle w:val="Ttulo1"/>
        <w:keepNext w:val="0"/>
        <w:widowControl w:val="0"/>
        <w:spacing w:before="0" w:after="0"/>
        <w:rPr>
          <w:rFonts w:cs="Arial"/>
          <w:color w:val="000000" w:themeColor="text1"/>
          <w:sz w:val="20"/>
          <w:lang w:val="pt-BR"/>
        </w:rPr>
      </w:pPr>
    </w:p>
    <w:p w14:paraId="15B8D0E0" w14:textId="1DA168A3" w:rsidR="00284B4B" w:rsidRPr="00A13765" w:rsidRDefault="00284B4B" w:rsidP="00284B4B">
      <w:pPr>
        <w:rPr>
          <w:rFonts w:ascii="Arial" w:hAnsi="Arial" w:cs="Arial"/>
          <w:lang w:val="pt-BR"/>
        </w:rPr>
      </w:pPr>
    </w:p>
    <w:p w14:paraId="5437E7B7" w14:textId="77777777" w:rsidR="00284B4B" w:rsidRPr="00A13765" w:rsidRDefault="00284B4B" w:rsidP="00284B4B">
      <w:pPr>
        <w:rPr>
          <w:rFonts w:ascii="Arial" w:hAnsi="Arial" w:cs="Arial"/>
          <w:lang w:val="pt-BR"/>
        </w:rPr>
      </w:pPr>
    </w:p>
    <w:p w14:paraId="126240B3" w14:textId="77777777" w:rsidR="00284B4B" w:rsidRPr="00A13765" w:rsidRDefault="00284B4B" w:rsidP="00284B4B">
      <w:pPr>
        <w:rPr>
          <w:rFonts w:ascii="Arial" w:hAnsi="Arial" w:cs="Arial"/>
          <w:lang w:eastAsia="es-CO"/>
        </w:rPr>
      </w:pPr>
      <w:r w:rsidRPr="00A13765">
        <w:rPr>
          <w:rFonts w:ascii="Arial" w:hAnsi="Arial" w:cs="Arial"/>
        </w:rPr>
        <w:t>Nota: a) Para la interpretación de las tarifas las cifras decimales se separan con comas y las cifras de miles con punto.</w:t>
      </w:r>
    </w:p>
    <w:p w14:paraId="5E58E05A" w14:textId="77777777" w:rsidR="00284B4B" w:rsidRPr="00A13765" w:rsidRDefault="00284B4B" w:rsidP="00284B4B">
      <w:pPr>
        <w:ind w:left="450"/>
        <w:rPr>
          <w:rFonts w:ascii="Arial" w:hAnsi="Arial" w:cs="Arial"/>
        </w:rPr>
      </w:pPr>
      <w:r w:rsidRPr="00A13765">
        <w:rPr>
          <w:rFonts w:ascii="Arial" w:hAnsi="Arial" w:cs="Arial"/>
        </w:rPr>
        <w:t>b) Que en la tarifa de transporte del presente Contrato se ha acordado la aplicación del 100% de las estampillas de gasoductos ramales y demás vigentes, si aplica.</w:t>
      </w:r>
    </w:p>
    <w:p w14:paraId="4F34785B" w14:textId="26900E27" w:rsidR="00284B4B" w:rsidRPr="00A13765" w:rsidRDefault="00284B4B" w:rsidP="00B11A7E">
      <w:pPr>
        <w:ind w:left="426"/>
        <w:jc w:val="both"/>
        <w:rPr>
          <w:rFonts w:ascii="Arial" w:hAnsi="Arial" w:cs="Arial"/>
          <w:lang w:val="es-CO"/>
        </w:rPr>
      </w:pPr>
      <w:r w:rsidRPr="00A13765">
        <w:rPr>
          <w:rFonts w:ascii="Arial" w:hAnsi="Arial" w:cs="Arial"/>
          <w:lang w:val="es-CO"/>
        </w:rPr>
        <w:t>c) Las anteriores tarifas están con indexación a 31 de diciembre de 202</w:t>
      </w:r>
      <w:r w:rsidR="00B96176">
        <w:rPr>
          <w:rFonts w:ascii="Arial" w:hAnsi="Arial" w:cs="Arial"/>
          <w:lang w:val="es-CO"/>
        </w:rPr>
        <w:t>3</w:t>
      </w:r>
      <w:r w:rsidRPr="00A13765">
        <w:rPr>
          <w:rFonts w:ascii="Arial" w:hAnsi="Arial" w:cs="Arial"/>
          <w:lang w:val="es-CO"/>
        </w:rPr>
        <w:t>, aplicables al año 202</w:t>
      </w:r>
      <w:r w:rsidR="00B96176">
        <w:rPr>
          <w:rFonts w:ascii="Arial" w:hAnsi="Arial" w:cs="Arial"/>
          <w:lang w:val="es-CO"/>
        </w:rPr>
        <w:t>4</w:t>
      </w:r>
      <w:r w:rsidRPr="00A13765">
        <w:rPr>
          <w:rFonts w:ascii="Arial" w:hAnsi="Arial" w:cs="Arial"/>
          <w:lang w:val="es-CO"/>
        </w:rPr>
        <w:t>y se actualizarán de acuerdo con las resoluciones que establezca la CREG.</w:t>
      </w:r>
    </w:p>
    <w:p w14:paraId="44DCA69D" w14:textId="77777777" w:rsidR="0020274C" w:rsidRPr="00A13765" w:rsidRDefault="0020274C" w:rsidP="00B11A7E">
      <w:pPr>
        <w:ind w:left="426"/>
        <w:jc w:val="both"/>
        <w:rPr>
          <w:rFonts w:ascii="Arial" w:hAnsi="Arial" w:cs="Arial"/>
          <w:lang w:val="es-CO"/>
        </w:rPr>
      </w:pPr>
    </w:p>
    <w:p w14:paraId="2AFA0829" w14:textId="77777777" w:rsidR="00284B4B" w:rsidRPr="00A13765" w:rsidRDefault="00284B4B" w:rsidP="00284B4B">
      <w:pPr>
        <w:suppressAutoHyphens/>
        <w:jc w:val="both"/>
        <w:rPr>
          <w:rFonts w:ascii="Arial" w:hAnsi="Arial" w:cs="Arial"/>
          <w:lang w:eastAsia="ar-SA"/>
        </w:rPr>
      </w:pPr>
      <w:r w:rsidRPr="00A13765">
        <w:rPr>
          <w:rFonts w:ascii="Arial" w:hAnsi="Arial" w:cs="Arial"/>
          <w:b/>
          <w:lang w:eastAsia="ar-SA"/>
        </w:rPr>
        <w:t>PARAGRAFO:</w:t>
      </w:r>
      <w:r w:rsidRPr="00A13765">
        <w:rPr>
          <w:rFonts w:ascii="Arial" w:hAnsi="Arial" w:cs="Arial"/>
          <w:lang w:eastAsia="ar-SA"/>
        </w:rPr>
        <w:t xml:space="preserve"> </w:t>
      </w:r>
      <w:r w:rsidRPr="00A13765">
        <w:rPr>
          <w:rFonts w:ascii="Arial" w:hAnsi="Arial" w:cs="Arial"/>
          <w:b/>
          <w:lang w:eastAsia="ar-SA"/>
        </w:rPr>
        <w:t xml:space="preserve">Registro de Contratos ante el Gestor. </w:t>
      </w:r>
      <w:r w:rsidRPr="00A13765">
        <w:rPr>
          <w:rFonts w:ascii="Arial" w:hAnsi="Arial" w:cs="Arial"/>
          <w:lang w:eastAsia="ar-SA"/>
        </w:rPr>
        <w:t xml:space="preserve">De acuerdo con lo establecido en la Resolución </w:t>
      </w:r>
      <w:r w:rsidRPr="00A13765">
        <w:rPr>
          <w:rFonts w:ascii="Arial" w:hAnsi="Arial" w:cs="Arial"/>
          <w:b/>
          <w:lang w:eastAsia="ar-SA"/>
        </w:rPr>
        <w:t>CREG 185 de 2020</w:t>
      </w:r>
      <w:r w:rsidRPr="00A13765">
        <w:rPr>
          <w:rFonts w:ascii="Arial" w:hAnsi="Arial" w:cs="Arial"/>
          <w:lang w:eastAsia="ar-SA"/>
        </w:rPr>
        <w:t xml:space="preserve">, no se podrán aceptar nominaciones sobre la capacidad contratada en la presente Contrato, hasta el momento en que quede registrado ante el Gestor del Mercado. </w:t>
      </w:r>
    </w:p>
    <w:p w14:paraId="1CA535EB" w14:textId="3B119C3A" w:rsidR="00284B4B" w:rsidRPr="00A13765" w:rsidRDefault="00284B4B" w:rsidP="00EA4FD9">
      <w:pPr>
        <w:widowControl w:val="0"/>
        <w:rPr>
          <w:rFonts w:ascii="Arial" w:hAnsi="Arial" w:cs="Arial"/>
          <w:color w:val="000000" w:themeColor="text1"/>
        </w:rPr>
      </w:pPr>
    </w:p>
    <w:p w14:paraId="0E189481" w14:textId="43F262AF" w:rsidR="00C04FF6" w:rsidRPr="00A13765" w:rsidRDefault="00C04FF6" w:rsidP="00EA4FD9">
      <w:pPr>
        <w:widowControl w:val="0"/>
        <w:rPr>
          <w:rFonts w:ascii="Arial" w:hAnsi="Arial" w:cs="Arial"/>
          <w:color w:val="000000" w:themeColor="text1"/>
        </w:rPr>
      </w:pPr>
    </w:p>
    <w:p w14:paraId="44C0A638" w14:textId="5D01E608" w:rsidR="00A9603E" w:rsidRPr="00A13765" w:rsidRDefault="00A9603E" w:rsidP="00EA4FD9">
      <w:pPr>
        <w:widowControl w:val="0"/>
        <w:rPr>
          <w:rFonts w:ascii="Arial" w:hAnsi="Arial" w:cs="Arial"/>
          <w:color w:val="000000" w:themeColor="text1"/>
        </w:rPr>
      </w:pPr>
    </w:p>
    <w:p w14:paraId="2CE2A683" w14:textId="7564DD00" w:rsidR="00A9603E" w:rsidRPr="00A13765" w:rsidRDefault="00A9603E" w:rsidP="00EA4FD9">
      <w:pPr>
        <w:widowControl w:val="0"/>
        <w:rPr>
          <w:rFonts w:ascii="Arial" w:hAnsi="Arial" w:cs="Arial"/>
          <w:color w:val="000000" w:themeColor="text1"/>
        </w:rPr>
      </w:pPr>
    </w:p>
    <w:p w14:paraId="397F2CCE" w14:textId="0C984557" w:rsidR="00A9603E" w:rsidRPr="00A13765" w:rsidRDefault="00A9603E" w:rsidP="00EA4FD9">
      <w:pPr>
        <w:widowControl w:val="0"/>
        <w:rPr>
          <w:rFonts w:ascii="Arial" w:hAnsi="Arial" w:cs="Arial"/>
          <w:color w:val="000000" w:themeColor="text1"/>
        </w:rPr>
      </w:pPr>
    </w:p>
    <w:p w14:paraId="48A8E23D" w14:textId="38ED8B70" w:rsidR="00A9603E" w:rsidRPr="00A13765" w:rsidRDefault="00A9603E" w:rsidP="00EA4FD9">
      <w:pPr>
        <w:widowControl w:val="0"/>
        <w:rPr>
          <w:rFonts w:ascii="Arial" w:hAnsi="Arial" w:cs="Arial"/>
          <w:color w:val="000000" w:themeColor="text1"/>
        </w:rPr>
      </w:pPr>
    </w:p>
    <w:p w14:paraId="0C0B0BA7" w14:textId="1C57DE2A" w:rsidR="00A9603E" w:rsidRPr="00A13765" w:rsidRDefault="00A9603E" w:rsidP="00EA4FD9">
      <w:pPr>
        <w:widowControl w:val="0"/>
        <w:rPr>
          <w:rFonts w:ascii="Arial" w:hAnsi="Arial" w:cs="Arial"/>
          <w:color w:val="000000" w:themeColor="text1"/>
        </w:rPr>
      </w:pPr>
    </w:p>
    <w:p w14:paraId="71F2BD9B" w14:textId="01B50B9B" w:rsidR="00A9603E" w:rsidRPr="00A13765" w:rsidRDefault="00A9603E" w:rsidP="00EA4FD9">
      <w:pPr>
        <w:widowControl w:val="0"/>
        <w:rPr>
          <w:rFonts w:ascii="Arial" w:hAnsi="Arial" w:cs="Arial"/>
          <w:color w:val="000000" w:themeColor="text1"/>
        </w:rPr>
      </w:pPr>
    </w:p>
    <w:p w14:paraId="198AE405" w14:textId="150DFBB4" w:rsidR="00A9603E" w:rsidRPr="00A13765" w:rsidRDefault="00A9603E" w:rsidP="00EA4FD9">
      <w:pPr>
        <w:widowControl w:val="0"/>
        <w:rPr>
          <w:rFonts w:ascii="Arial" w:hAnsi="Arial" w:cs="Arial"/>
          <w:color w:val="000000" w:themeColor="text1"/>
        </w:rPr>
      </w:pPr>
    </w:p>
    <w:p w14:paraId="547DF14C" w14:textId="5804A53E" w:rsidR="00A9603E" w:rsidRPr="00A13765" w:rsidRDefault="00A9603E" w:rsidP="00EA4FD9">
      <w:pPr>
        <w:widowControl w:val="0"/>
        <w:rPr>
          <w:rFonts w:ascii="Arial" w:hAnsi="Arial" w:cs="Arial"/>
          <w:color w:val="000000" w:themeColor="text1"/>
        </w:rPr>
      </w:pPr>
    </w:p>
    <w:p w14:paraId="45441C8E" w14:textId="77777777" w:rsidR="00A9603E" w:rsidRPr="00A13765" w:rsidRDefault="00A9603E" w:rsidP="00EA4FD9">
      <w:pPr>
        <w:widowControl w:val="0"/>
        <w:rPr>
          <w:rFonts w:ascii="Arial" w:hAnsi="Arial" w:cs="Arial"/>
          <w:color w:val="000000" w:themeColor="text1"/>
        </w:rPr>
      </w:pPr>
    </w:p>
    <w:tbl>
      <w:tblPr>
        <w:tblW w:w="9214" w:type="dxa"/>
        <w:tblInd w:w="70" w:type="dxa"/>
        <w:tblLayout w:type="fixed"/>
        <w:tblCellMar>
          <w:left w:w="70" w:type="dxa"/>
          <w:right w:w="70" w:type="dxa"/>
        </w:tblCellMar>
        <w:tblLook w:val="0000" w:firstRow="0" w:lastRow="0" w:firstColumn="0" w:lastColumn="0" w:noHBand="0" w:noVBand="0"/>
      </w:tblPr>
      <w:tblGrid>
        <w:gridCol w:w="2749"/>
        <w:gridCol w:w="40"/>
        <w:gridCol w:w="46"/>
        <w:gridCol w:w="87"/>
        <w:gridCol w:w="2717"/>
        <w:gridCol w:w="83"/>
        <w:gridCol w:w="12"/>
        <w:gridCol w:w="78"/>
        <w:gridCol w:w="598"/>
        <w:gridCol w:w="2666"/>
        <w:gridCol w:w="138"/>
      </w:tblGrid>
      <w:tr w:rsidR="00366CDB" w:rsidRPr="00A13765" w14:paraId="3E3F98EF" w14:textId="77777777" w:rsidTr="0027480B">
        <w:trPr>
          <w:gridAfter w:val="1"/>
          <w:wAfter w:w="138" w:type="dxa"/>
          <w:cantSplit/>
        </w:trPr>
        <w:tc>
          <w:tcPr>
            <w:tcW w:w="2789" w:type="dxa"/>
            <w:gridSpan w:val="2"/>
          </w:tcPr>
          <w:p w14:paraId="354DC9FE" w14:textId="77777777" w:rsidR="00EA4FD9" w:rsidRPr="00A13765" w:rsidRDefault="00EA4FD9" w:rsidP="004F5655">
            <w:pPr>
              <w:widowControl w:val="0"/>
              <w:rPr>
                <w:rFonts w:ascii="Arial" w:hAnsi="Arial" w:cs="Arial"/>
                <w:b/>
                <w:color w:val="000000" w:themeColor="text1"/>
              </w:rPr>
            </w:pPr>
            <w:r w:rsidRPr="00A13765">
              <w:rPr>
                <w:rFonts w:ascii="Arial" w:hAnsi="Arial" w:cs="Arial"/>
                <w:b/>
                <w:color w:val="000000" w:themeColor="text1"/>
              </w:rPr>
              <w:t>1. Identificación</w:t>
            </w:r>
          </w:p>
        </w:tc>
        <w:tc>
          <w:tcPr>
            <w:tcW w:w="2945" w:type="dxa"/>
            <w:gridSpan w:val="5"/>
          </w:tcPr>
          <w:p w14:paraId="044ADF28" w14:textId="77777777" w:rsidR="00EA4FD9" w:rsidRPr="00A13765" w:rsidRDefault="00EA4FD9" w:rsidP="004F5655">
            <w:pPr>
              <w:widowControl w:val="0"/>
              <w:rPr>
                <w:rFonts w:ascii="Arial" w:hAnsi="Arial" w:cs="Arial"/>
                <w:color w:val="000000" w:themeColor="text1"/>
              </w:rPr>
            </w:pPr>
            <w:r w:rsidRPr="00A13765">
              <w:rPr>
                <w:rFonts w:ascii="Arial" w:hAnsi="Arial" w:cs="Arial"/>
                <w:color w:val="000000" w:themeColor="text1"/>
              </w:rPr>
              <w:t>Número de Contrato</w:t>
            </w:r>
          </w:p>
        </w:tc>
        <w:tc>
          <w:tcPr>
            <w:tcW w:w="3342" w:type="dxa"/>
            <w:gridSpan w:val="3"/>
          </w:tcPr>
          <w:p w14:paraId="475FB8C1" w14:textId="77777777" w:rsidR="00EA4FD9" w:rsidRPr="00A13765" w:rsidRDefault="00EA4FD9" w:rsidP="004F5655">
            <w:pPr>
              <w:widowControl w:val="0"/>
              <w:rPr>
                <w:rFonts w:ascii="Arial" w:hAnsi="Arial" w:cs="Arial"/>
                <w:color w:val="000000" w:themeColor="text1"/>
              </w:rPr>
            </w:pPr>
          </w:p>
        </w:tc>
      </w:tr>
      <w:tr w:rsidR="00366CDB" w:rsidRPr="00A13765" w14:paraId="67391140" w14:textId="77777777" w:rsidTr="0027480B">
        <w:trPr>
          <w:gridAfter w:val="1"/>
          <w:wAfter w:w="138" w:type="dxa"/>
          <w:cantSplit/>
        </w:trPr>
        <w:tc>
          <w:tcPr>
            <w:tcW w:w="2789" w:type="dxa"/>
            <w:gridSpan w:val="2"/>
          </w:tcPr>
          <w:p w14:paraId="28DAD3FB" w14:textId="77777777" w:rsidR="00EA4FD9" w:rsidRPr="00A13765" w:rsidRDefault="00EA4FD9" w:rsidP="004F5655">
            <w:pPr>
              <w:widowControl w:val="0"/>
              <w:rPr>
                <w:rFonts w:ascii="Arial" w:hAnsi="Arial" w:cs="Arial"/>
                <w:color w:val="000000" w:themeColor="text1"/>
              </w:rPr>
            </w:pPr>
          </w:p>
        </w:tc>
        <w:tc>
          <w:tcPr>
            <w:tcW w:w="2945" w:type="dxa"/>
            <w:gridSpan w:val="5"/>
            <w:tcBorders>
              <w:top w:val="single" w:sz="6" w:space="0" w:color="auto"/>
              <w:left w:val="single" w:sz="6" w:space="0" w:color="auto"/>
              <w:bottom w:val="single" w:sz="6" w:space="0" w:color="auto"/>
              <w:right w:val="single" w:sz="6" w:space="0" w:color="auto"/>
            </w:tcBorders>
          </w:tcPr>
          <w:p w14:paraId="6E02FEC6" w14:textId="41DF94B9" w:rsidR="00EA4FD9" w:rsidRPr="00A13765" w:rsidRDefault="00FF7E5B" w:rsidP="00804003">
            <w:pPr>
              <w:widowControl w:val="0"/>
              <w:jc w:val="center"/>
              <w:rPr>
                <w:rFonts w:ascii="Arial" w:hAnsi="Arial" w:cs="Arial"/>
                <w:color w:val="000000" w:themeColor="text1"/>
              </w:rPr>
            </w:pPr>
            <w:r w:rsidRPr="00A13765">
              <w:rPr>
                <w:rFonts w:ascii="Arial" w:hAnsi="Arial" w:cs="Arial"/>
                <w:color w:val="000000" w:themeColor="text1"/>
              </w:rPr>
              <w:t>TI</w:t>
            </w:r>
            <w:r w:rsidR="00804003" w:rsidRPr="00A13765">
              <w:rPr>
                <w:rFonts w:ascii="Arial" w:hAnsi="Arial" w:cs="Arial"/>
                <w:color w:val="000000" w:themeColor="text1"/>
              </w:rPr>
              <w:t xml:space="preserve"> – </w:t>
            </w:r>
            <w:r w:rsidR="00B11A7E" w:rsidRPr="00A13765">
              <w:rPr>
                <w:rFonts w:ascii="Arial" w:hAnsi="Arial" w:cs="Arial"/>
                <w:color w:val="000000" w:themeColor="text1"/>
              </w:rPr>
              <w:t>xx</w:t>
            </w:r>
            <w:r w:rsidR="00491CF4" w:rsidRPr="00A13765">
              <w:rPr>
                <w:rFonts w:ascii="Arial" w:hAnsi="Arial" w:cs="Arial"/>
                <w:color w:val="000000" w:themeColor="text1"/>
              </w:rPr>
              <w:t>–</w:t>
            </w:r>
            <w:r w:rsidR="00804003" w:rsidRPr="00A13765">
              <w:rPr>
                <w:rFonts w:ascii="Arial" w:hAnsi="Arial" w:cs="Arial"/>
                <w:color w:val="000000" w:themeColor="text1"/>
              </w:rPr>
              <w:t xml:space="preserve"> </w:t>
            </w:r>
            <w:r w:rsidR="0082431E" w:rsidRPr="00A13765">
              <w:rPr>
                <w:rFonts w:ascii="Arial" w:hAnsi="Arial" w:cs="Arial"/>
                <w:color w:val="000000" w:themeColor="text1"/>
              </w:rPr>
              <w:t>20</w:t>
            </w:r>
            <w:r w:rsidR="00284B4B" w:rsidRPr="00A13765">
              <w:rPr>
                <w:rFonts w:ascii="Arial" w:hAnsi="Arial" w:cs="Arial"/>
                <w:color w:val="000000" w:themeColor="text1"/>
              </w:rPr>
              <w:t>2</w:t>
            </w:r>
            <w:r w:rsidR="0036281C">
              <w:rPr>
                <w:rFonts w:ascii="Arial" w:hAnsi="Arial" w:cs="Arial"/>
                <w:color w:val="000000" w:themeColor="text1"/>
              </w:rPr>
              <w:t>4</w:t>
            </w:r>
          </w:p>
        </w:tc>
        <w:tc>
          <w:tcPr>
            <w:tcW w:w="3342" w:type="dxa"/>
            <w:gridSpan w:val="3"/>
          </w:tcPr>
          <w:p w14:paraId="03F4F3C9" w14:textId="77777777" w:rsidR="00EA4FD9" w:rsidRPr="00A13765" w:rsidRDefault="00EA4FD9" w:rsidP="004F5655">
            <w:pPr>
              <w:widowControl w:val="0"/>
              <w:rPr>
                <w:rFonts w:ascii="Arial" w:hAnsi="Arial" w:cs="Arial"/>
                <w:color w:val="000000" w:themeColor="text1"/>
              </w:rPr>
            </w:pPr>
          </w:p>
        </w:tc>
      </w:tr>
      <w:tr w:rsidR="00366CDB" w:rsidRPr="00A13765" w14:paraId="5D77ADCA" w14:textId="77777777" w:rsidTr="0027480B">
        <w:trPr>
          <w:gridAfter w:val="1"/>
          <w:wAfter w:w="138" w:type="dxa"/>
          <w:cantSplit/>
        </w:trPr>
        <w:tc>
          <w:tcPr>
            <w:tcW w:w="2789" w:type="dxa"/>
            <w:gridSpan w:val="2"/>
          </w:tcPr>
          <w:p w14:paraId="1357BD0A" w14:textId="77777777" w:rsidR="00EA4FD9" w:rsidRPr="00A13765" w:rsidRDefault="00EA4FD9" w:rsidP="004F5655">
            <w:pPr>
              <w:widowControl w:val="0"/>
              <w:rPr>
                <w:rFonts w:ascii="Arial" w:hAnsi="Arial" w:cs="Arial"/>
                <w:color w:val="000000" w:themeColor="text1"/>
              </w:rPr>
            </w:pPr>
          </w:p>
        </w:tc>
        <w:tc>
          <w:tcPr>
            <w:tcW w:w="2945" w:type="dxa"/>
            <w:gridSpan w:val="5"/>
          </w:tcPr>
          <w:p w14:paraId="27FBD49E" w14:textId="77777777" w:rsidR="00EA4FD9" w:rsidRPr="00A13765" w:rsidRDefault="00EA4FD9" w:rsidP="004F5655">
            <w:pPr>
              <w:widowControl w:val="0"/>
              <w:rPr>
                <w:rFonts w:ascii="Arial" w:hAnsi="Arial" w:cs="Arial"/>
                <w:color w:val="000000" w:themeColor="text1"/>
              </w:rPr>
            </w:pPr>
          </w:p>
        </w:tc>
        <w:tc>
          <w:tcPr>
            <w:tcW w:w="3342" w:type="dxa"/>
            <w:gridSpan w:val="3"/>
          </w:tcPr>
          <w:p w14:paraId="03187CC8" w14:textId="77777777" w:rsidR="00EA4FD9" w:rsidRPr="00A13765" w:rsidRDefault="00EA4FD9" w:rsidP="004F5655">
            <w:pPr>
              <w:widowControl w:val="0"/>
              <w:rPr>
                <w:rFonts w:ascii="Arial" w:hAnsi="Arial" w:cs="Arial"/>
                <w:color w:val="000000" w:themeColor="text1"/>
              </w:rPr>
            </w:pPr>
          </w:p>
        </w:tc>
      </w:tr>
      <w:tr w:rsidR="00366CDB" w:rsidRPr="00A13765" w14:paraId="0B2433F9" w14:textId="77777777" w:rsidTr="0027480B">
        <w:trPr>
          <w:gridAfter w:val="1"/>
          <w:wAfter w:w="138" w:type="dxa"/>
          <w:cantSplit/>
        </w:trPr>
        <w:tc>
          <w:tcPr>
            <w:tcW w:w="2789" w:type="dxa"/>
            <w:gridSpan w:val="2"/>
          </w:tcPr>
          <w:p w14:paraId="535313DF" w14:textId="77777777" w:rsidR="00EA4FD9" w:rsidRPr="00A13765" w:rsidRDefault="00EA4FD9" w:rsidP="004F5655">
            <w:pPr>
              <w:widowControl w:val="0"/>
              <w:rPr>
                <w:rFonts w:ascii="Arial" w:hAnsi="Arial" w:cs="Arial"/>
                <w:color w:val="000000" w:themeColor="text1"/>
              </w:rPr>
            </w:pPr>
            <w:r w:rsidRPr="00A13765">
              <w:rPr>
                <w:rFonts w:ascii="Arial" w:hAnsi="Arial" w:cs="Arial"/>
                <w:b/>
                <w:color w:val="000000" w:themeColor="text1"/>
              </w:rPr>
              <w:t>2. Transportador</w:t>
            </w:r>
          </w:p>
        </w:tc>
        <w:tc>
          <w:tcPr>
            <w:tcW w:w="2945" w:type="dxa"/>
            <w:gridSpan w:val="5"/>
          </w:tcPr>
          <w:p w14:paraId="352E3BA9" w14:textId="77777777" w:rsidR="00EA4FD9" w:rsidRPr="00A13765" w:rsidRDefault="00EA4FD9" w:rsidP="004F5655">
            <w:pPr>
              <w:widowControl w:val="0"/>
              <w:rPr>
                <w:rFonts w:ascii="Arial" w:hAnsi="Arial" w:cs="Arial"/>
                <w:color w:val="000000" w:themeColor="text1"/>
              </w:rPr>
            </w:pPr>
            <w:r w:rsidRPr="00A13765">
              <w:rPr>
                <w:rFonts w:ascii="Arial" w:hAnsi="Arial" w:cs="Arial"/>
                <w:color w:val="000000" w:themeColor="text1"/>
              </w:rPr>
              <w:t>2.1 Razón Social</w:t>
            </w:r>
          </w:p>
        </w:tc>
        <w:tc>
          <w:tcPr>
            <w:tcW w:w="3342" w:type="dxa"/>
            <w:gridSpan w:val="3"/>
          </w:tcPr>
          <w:p w14:paraId="49B3A094" w14:textId="77777777" w:rsidR="00EA4FD9" w:rsidRPr="00A13765" w:rsidRDefault="00EA4FD9" w:rsidP="004F5655">
            <w:pPr>
              <w:widowControl w:val="0"/>
              <w:rPr>
                <w:rFonts w:ascii="Arial" w:hAnsi="Arial" w:cs="Arial"/>
                <w:color w:val="000000" w:themeColor="text1"/>
              </w:rPr>
            </w:pPr>
            <w:r w:rsidRPr="00A13765">
              <w:rPr>
                <w:rFonts w:ascii="Arial" w:hAnsi="Arial" w:cs="Arial"/>
                <w:color w:val="000000" w:themeColor="text1"/>
              </w:rPr>
              <w:t>2.2 Identificación Tributaria</w:t>
            </w:r>
          </w:p>
        </w:tc>
      </w:tr>
      <w:tr w:rsidR="00284B4B" w:rsidRPr="00A13765" w14:paraId="5352D133" w14:textId="77777777" w:rsidTr="0027480B">
        <w:trPr>
          <w:gridAfter w:val="1"/>
          <w:wAfter w:w="138" w:type="dxa"/>
          <w:cantSplit/>
        </w:trPr>
        <w:tc>
          <w:tcPr>
            <w:tcW w:w="2789" w:type="dxa"/>
            <w:gridSpan w:val="2"/>
          </w:tcPr>
          <w:p w14:paraId="06EA81A5" w14:textId="77777777" w:rsidR="00284B4B" w:rsidRPr="00A13765" w:rsidRDefault="00284B4B" w:rsidP="00284B4B">
            <w:pPr>
              <w:widowControl w:val="0"/>
              <w:rPr>
                <w:rFonts w:ascii="Arial" w:hAnsi="Arial" w:cs="Arial"/>
                <w:b/>
                <w:color w:val="000000" w:themeColor="text1"/>
              </w:rPr>
            </w:pPr>
          </w:p>
        </w:tc>
        <w:tc>
          <w:tcPr>
            <w:tcW w:w="2945" w:type="dxa"/>
            <w:gridSpan w:val="5"/>
            <w:tcBorders>
              <w:top w:val="single" w:sz="6" w:space="0" w:color="auto"/>
              <w:left w:val="single" w:sz="6" w:space="0" w:color="auto"/>
              <w:bottom w:val="single" w:sz="6" w:space="0" w:color="auto"/>
              <w:right w:val="single" w:sz="6" w:space="0" w:color="auto"/>
            </w:tcBorders>
          </w:tcPr>
          <w:p w14:paraId="6D7C5488" w14:textId="01C123B5" w:rsidR="00284B4B" w:rsidRPr="00A13765" w:rsidRDefault="00284B4B" w:rsidP="00284B4B">
            <w:pPr>
              <w:widowControl w:val="0"/>
              <w:jc w:val="center"/>
              <w:rPr>
                <w:rFonts w:ascii="Arial" w:hAnsi="Arial" w:cs="Arial"/>
                <w:color w:val="000000" w:themeColor="text1"/>
              </w:rPr>
            </w:pPr>
            <w:r w:rsidRPr="00A13765">
              <w:rPr>
                <w:rFonts w:ascii="Arial" w:hAnsi="Arial" w:cs="Arial"/>
              </w:rPr>
              <w:t>TRANSPORTADORA DE GAS INTERNACIONAL S.A. ESP</w:t>
            </w:r>
          </w:p>
        </w:tc>
        <w:tc>
          <w:tcPr>
            <w:tcW w:w="3342" w:type="dxa"/>
            <w:gridSpan w:val="3"/>
            <w:tcBorders>
              <w:top w:val="single" w:sz="6" w:space="0" w:color="auto"/>
              <w:left w:val="single" w:sz="6" w:space="0" w:color="auto"/>
              <w:bottom w:val="single" w:sz="6" w:space="0" w:color="auto"/>
              <w:right w:val="single" w:sz="6" w:space="0" w:color="auto"/>
            </w:tcBorders>
            <w:vAlign w:val="center"/>
          </w:tcPr>
          <w:p w14:paraId="55C3CB15" w14:textId="77777777" w:rsidR="00284B4B" w:rsidRPr="00A13765" w:rsidRDefault="00284B4B" w:rsidP="00284B4B">
            <w:pPr>
              <w:widowControl w:val="0"/>
              <w:jc w:val="center"/>
              <w:rPr>
                <w:rFonts w:ascii="Arial" w:hAnsi="Arial" w:cs="Arial"/>
                <w:color w:val="000000" w:themeColor="text1"/>
              </w:rPr>
            </w:pPr>
            <w:r w:rsidRPr="00A13765">
              <w:rPr>
                <w:rFonts w:ascii="Arial" w:hAnsi="Arial" w:cs="Arial"/>
                <w:color w:val="000000" w:themeColor="text1"/>
              </w:rPr>
              <w:t>900.134.459-7</w:t>
            </w:r>
          </w:p>
        </w:tc>
      </w:tr>
      <w:tr w:rsidR="00284B4B" w:rsidRPr="00A13765" w14:paraId="35966911" w14:textId="77777777" w:rsidTr="0027480B">
        <w:trPr>
          <w:gridAfter w:val="1"/>
          <w:wAfter w:w="138" w:type="dxa"/>
          <w:cantSplit/>
        </w:trPr>
        <w:tc>
          <w:tcPr>
            <w:tcW w:w="2789" w:type="dxa"/>
            <w:gridSpan w:val="2"/>
          </w:tcPr>
          <w:p w14:paraId="2B3072F0" w14:textId="77777777" w:rsidR="00284B4B" w:rsidRPr="00A13765" w:rsidRDefault="00284B4B" w:rsidP="00284B4B">
            <w:pPr>
              <w:widowControl w:val="0"/>
              <w:rPr>
                <w:rFonts w:ascii="Arial" w:hAnsi="Arial" w:cs="Arial"/>
                <w:b/>
                <w:color w:val="000000" w:themeColor="text1"/>
              </w:rPr>
            </w:pPr>
          </w:p>
        </w:tc>
        <w:tc>
          <w:tcPr>
            <w:tcW w:w="2945" w:type="dxa"/>
            <w:gridSpan w:val="5"/>
          </w:tcPr>
          <w:p w14:paraId="7CB619C1" w14:textId="77777777" w:rsidR="00284B4B" w:rsidRPr="00A13765" w:rsidRDefault="00284B4B" w:rsidP="00284B4B">
            <w:pPr>
              <w:widowControl w:val="0"/>
              <w:rPr>
                <w:rFonts w:ascii="Arial" w:hAnsi="Arial" w:cs="Arial"/>
                <w:color w:val="000000" w:themeColor="text1"/>
              </w:rPr>
            </w:pPr>
          </w:p>
        </w:tc>
        <w:tc>
          <w:tcPr>
            <w:tcW w:w="3342" w:type="dxa"/>
            <w:gridSpan w:val="3"/>
          </w:tcPr>
          <w:p w14:paraId="710706A2" w14:textId="77777777" w:rsidR="00284B4B" w:rsidRPr="00A13765" w:rsidRDefault="00284B4B" w:rsidP="00284B4B">
            <w:pPr>
              <w:widowControl w:val="0"/>
              <w:rPr>
                <w:rFonts w:ascii="Arial" w:hAnsi="Arial" w:cs="Arial"/>
                <w:color w:val="000000" w:themeColor="text1"/>
              </w:rPr>
            </w:pPr>
          </w:p>
        </w:tc>
      </w:tr>
      <w:tr w:rsidR="00284B4B" w:rsidRPr="00A13765" w14:paraId="40C8364B" w14:textId="77777777" w:rsidTr="0027480B">
        <w:trPr>
          <w:gridAfter w:val="1"/>
          <w:wAfter w:w="138" w:type="dxa"/>
          <w:cantSplit/>
        </w:trPr>
        <w:tc>
          <w:tcPr>
            <w:tcW w:w="2789" w:type="dxa"/>
            <w:gridSpan w:val="2"/>
          </w:tcPr>
          <w:p w14:paraId="66498086" w14:textId="77777777" w:rsidR="00284B4B" w:rsidRPr="00A13765" w:rsidRDefault="00284B4B" w:rsidP="00284B4B">
            <w:pPr>
              <w:widowControl w:val="0"/>
              <w:rPr>
                <w:rFonts w:ascii="Arial" w:hAnsi="Arial" w:cs="Arial"/>
                <w:b/>
                <w:color w:val="000000" w:themeColor="text1"/>
              </w:rPr>
            </w:pPr>
          </w:p>
        </w:tc>
        <w:tc>
          <w:tcPr>
            <w:tcW w:w="2945" w:type="dxa"/>
            <w:gridSpan w:val="5"/>
          </w:tcPr>
          <w:p w14:paraId="2CD47C3B" w14:textId="753B580A" w:rsidR="00284B4B" w:rsidRPr="00A13765" w:rsidRDefault="00284B4B" w:rsidP="00284B4B">
            <w:pPr>
              <w:rPr>
                <w:rFonts w:ascii="Arial" w:hAnsi="Arial" w:cs="Arial"/>
                <w:color w:val="000000" w:themeColor="text1"/>
              </w:rPr>
            </w:pPr>
            <w:r w:rsidRPr="00A13765">
              <w:rPr>
                <w:rFonts w:ascii="Arial" w:hAnsi="Arial" w:cs="Arial"/>
              </w:rPr>
              <w:t>2.3 Representante Legal/ Apoderado</w:t>
            </w:r>
          </w:p>
        </w:tc>
        <w:tc>
          <w:tcPr>
            <w:tcW w:w="3342" w:type="dxa"/>
            <w:gridSpan w:val="3"/>
          </w:tcPr>
          <w:p w14:paraId="6EAEBE52" w14:textId="77777777" w:rsidR="00284B4B" w:rsidRPr="00A13765" w:rsidRDefault="00284B4B" w:rsidP="00284B4B">
            <w:pPr>
              <w:rPr>
                <w:rFonts w:ascii="Arial" w:hAnsi="Arial" w:cs="Arial"/>
                <w:color w:val="000000" w:themeColor="text1"/>
              </w:rPr>
            </w:pPr>
            <w:r w:rsidRPr="00A13765">
              <w:rPr>
                <w:rFonts w:ascii="Arial" w:hAnsi="Arial" w:cs="Arial"/>
                <w:color w:val="000000" w:themeColor="text1"/>
              </w:rPr>
              <w:t>2.4 Identificación</w:t>
            </w:r>
          </w:p>
        </w:tc>
      </w:tr>
      <w:tr w:rsidR="00284B4B" w:rsidRPr="00A13765" w14:paraId="094C3F94" w14:textId="77777777" w:rsidTr="0027480B">
        <w:trPr>
          <w:gridAfter w:val="1"/>
          <w:wAfter w:w="138" w:type="dxa"/>
          <w:cantSplit/>
          <w:trHeight w:val="517"/>
        </w:trPr>
        <w:tc>
          <w:tcPr>
            <w:tcW w:w="2789" w:type="dxa"/>
            <w:gridSpan w:val="2"/>
          </w:tcPr>
          <w:p w14:paraId="5BD7A14D" w14:textId="77777777" w:rsidR="00284B4B" w:rsidRPr="00A13765" w:rsidRDefault="00284B4B" w:rsidP="00284B4B">
            <w:pPr>
              <w:widowControl w:val="0"/>
              <w:rPr>
                <w:rFonts w:ascii="Arial" w:hAnsi="Arial" w:cs="Arial"/>
                <w:b/>
                <w:color w:val="000000" w:themeColor="text1"/>
              </w:rPr>
            </w:pPr>
          </w:p>
        </w:tc>
        <w:tc>
          <w:tcPr>
            <w:tcW w:w="2945" w:type="dxa"/>
            <w:gridSpan w:val="5"/>
            <w:tcBorders>
              <w:top w:val="single" w:sz="6" w:space="0" w:color="auto"/>
              <w:left w:val="single" w:sz="6" w:space="0" w:color="auto"/>
              <w:bottom w:val="single" w:sz="6" w:space="0" w:color="auto"/>
              <w:right w:val="single" w:sz="6" w:space="0" w:color="auto"/>
            </w:tcBorders>
            <w:vAlign w:val="center"/>
          </w:tcPr>
          <w:p w14:paraId="7A5400CE" w14:textId="28CDBDF6" w:rsidR="00284B4B" w:rsidRPr="00A13765" w:rsidRDefault="00284B4B" w:rsidP="00284B4B">
            <w:pPr>
              <w:jc w:val="center"/>
              <w:rPr>
                <w:rFonts w:ascii="Arial" w:hAnsi="Arial" w:cs="Arial"/>
                <w:color w:val="000000" w:themeColor="text1"/>
              </w:rPr>
            </w:pPr>
          </w:p>
        </w:tc>
        <w:tc>
          <w:tcPr>
            <w:tcW w:w="3342" w:type="dxa"/>
            <w:gridSpan w:val="3"/>
            <w:tcBorders>
              <w:top w:val="single" w:sz="6" w:space="0" w:color="auto"/>
              <w:left w:val="single" w:sz="6" w:space="0" w:color="auto"/>
              <w:bottom w:val="single" w:sz="6" w:space="0" w:color="auto"/>
              <w:right w:val="single" w:sz="6" w:space="0" w:color="auto"/>
            </w:tcBorders>
            <w:vAlign w:val="center"/>
          </w:tcPr>
          <w:p w14:paraId="03AFC604" w14:textId="20639EBF" w:rsidR="00284B4B" w:rsidRPr="00A13765" w:rsidRDefault="00284B4B" w:rsidP="00284B4B">
            <w:pPr>
              <w:widowControl w:val="0"/>
              <w:jc w:val="center"/>
              <w:rPr>
                <w:rFonts w:ascii="Arial" w:hAnsi="Arial" w:cs="Arial"/>
                <w:color w:val="000000" w:themeColor="text1"/>
              </w:rPr>
            </w:pPr>
          </w:p>
        </w:tc>
      </w:tr>
      <w:tr w:rsidR="00284B4B" w:rsidRPr="00A13765" w14:paraId="22FA55E2" w14:textId="77777777" w:rsidTr="0027480B">
        <w:trPr>
          <w:gridAfter w:val="1"/>
          <w:wAfter w:w="138" w:type="dxa"/>
          <w:cantSplit/>
        </w:trPr>
        <w:tc>
          <w:tcPr>
            <w:tcW w:w="2789" w:type="dxa"/>
            <w:gridSpan w:val="2"/>
          </w:tcPr>
          <w:p w14:paraId="4D2FC61D" w14:textId="77777777" w:rsidR="00284B4B" w:rsidRPr="00A13765" w:rsidRDefault="00284B4B" w:rsidP="00284B4B">
            <w:pPr>
              <w:widowControl w:val="0"/>
              <w:rPr>
                <w:rFonts w:ascii="Arial" w:hAnsi="Arial" w:cs="Arial"/>
                <w:b/>
                <w:color w:val="000000" w:themeColor="text1"/>
              </w:rPr>
            </w:pPr>
          </w:p>
        </w:tc>
        <w:tc>
          <w:tcPr>
            <w:tcW w:w="2945" w:type="dxa"/>
            <w:gridSpan w:val="5"/>
          </w:tcPr>
          <w:p w14:paraId="3CD02CF6" w14:textId="77777777" w:rsidR="00284B4B" w:rsidRPr="00A13765" w:rsidRDefault="00284B4B" w:rsidP="00284B4B">
            <w:pPr>
              <w:widowControl w:val="0"/>
              <w:rPr>
                <w:rFonts w:ascii="Arial" w:hAnsi="Arial" w:cs="Arial"/>
                <w:color w:val="000000" w:themeColor="text1"/>
              </w:rPr>
            </w:pPr>
          </w:p>
        </w:tc>
        <w:tc>
          <w:tcPr>
            <w:tcW w:w="3342" w:type="dxa"/>
            <w:gridSpan w:val="3"/>
          </w:tcPr>
          <w:p w14:paraId="1959BED3" w14:textId="77777777" w:rsidR="00284B4B" w:rsidRPr="00A13765" w:rsidRDefault="00284B4B" w:rsidP="00284B4B">
            <w:pPr>
              <w:widowControl w:val="0"/>
              <w:rPr>
                <w:rFonts w:ascii="Arial" w:hAnsi="Arial" w:cs="Arial"/>
                <w:color w:val="000000" w:themeColor="text1"/>
              </w:rPr>
            </w:pPr>
          </w:p>
        </w:tc>
      </w:tr>
      <w:tr w:rsidR="00284B4B" w:rsidRPr="00A13765" w14:paraId="4DF52B71" w14:textId="77777777" w:rsidTr="0027480B">
        <w:trPr>
          <w:gridAfter w:val="1"/>
          <w:wAfter w:w="138" w:type="dxa"/>
          <w:cantSplit/>
        </w:trPr>
        <w:tc>
          <w:tcPr>
            <w:tcW w:w="2789" w:type="dxa"/>
            <w:gridSpan w:val="2"/>
          </w:tcPr>
          <w:p w14:paraId="78BD7F89" w14:textId="77777777" w:rsidR="00284B4B" w:rsidRPr="00A13765" w:rsidRDefault="00284B4B" w:rsidP="00284B4B">
            <w:pPr>
              <w:widowControl w:val="0"/>
              <w:rPr>
                <w:rFonts w:ascii="Arial" w:hAnsi="Arial" w:cs="Arial"/>
                <w:b/>
                <w:color w:val="000000" w:themeColor="text1"/>
              </w:rPr>
            </w:pPr>
            <w:r w:rsidRPr="00A13765">
              <w:rPr>
                <w:rFonts w:ascii="Arial" w:hAnsi="Arial" w:cs="Arial"/>
                <w:b/>
                <w:color w:val="000000" w:themeColor="text1"/>
              </w:rPr>
              <w:t>3. Remitente</w:t>
            </w:r>
          </w:p>
        </w:tc>
        <w:tc>
          <w:tcPr>
            <w:tcW w:w="2945" w:type="dxa"/>
            <w:gridSpan w:val="5"/>
          </w:tcPr>
          <w:p w14:paraId="18D2B311" w14:textId="415258BC" w:rsidR="00284B4B" w:rsidRPr="00A13765" w:rsidRDefault="00284B4B" w:rsidP="00284B4B">
            <w:pPr>
              <w:widowControl w:val="0"/>
              <w:rPr>
                <w:rFonts w:ascii="Arial" w:hAnsi="Arial" w:cs="Arial"/>
                <w:color w:val="000000" w:themeColor="text1"/>
              </w:rPr>
            </w:pPr>
            <w:r w:rsidRPr="00A13765">
              <w:rPr>
                <w:rFonts w:ascii="Arial" w:hAnsi="Arial" w:cs="Arial"/>
              </w:rPr>
              <w:t>3.1 Razón Social</w:t>
            </w:r>
          </w:p>
        </w:tc>
        <w:tc>
          <w:tcPr>
            <w:tcW w:w="3342" w:type="dxa"/>
            <w:gridSpan w:val="3"/>
          </w:tcPr>
          <w:p w14:paraId="662C563C" w14:textId="77777777" w:rsidR="00284B4B" w:rsidRPr="00A13765" w:rsidRDefault="00284B4B" w:rsidP="00284B4B">
            <w:pPr>
              <w:widowControl w:val="0"/>
              <w:rPr>
                <w:rFonts w:ascii="Arial" w:hAnsi="Arial" w:cs="Arial"/>
                <w:color w:val="000000" w:themeColor="text1"/>
              </w:rPr>
            </w:pPr>
            <w:r w:rsidRPr="00A13765">
              <w:rPr>
                <w:rFonts w:ascii="Arial" w:hAnsi="Arial" w:cs="Arial"/>
                <w:color w:val="000000" w:themeColor="text1"/>
              </w:rPr>
              <w:t>3.2 Identificación Tributaria</w:t>
            </w:r>
          </w:p>
        </w:tc>
      </w:tr>
      <w:tr w:rsidR="00C04FF6" w:rsidRPr="00A13765" w14:paraId="37D45E27" w14:textId="77777777" w:rsidTr="0027480B">
        <w:trPr>
          <w:gridAfter w:val="1"/>
          <w:wAfter w:w="138" w:type="dxa"/>
          <w:cantSplit/>
        </w:trPr>
        <w:tc>
          <w:tcPr>
            <w:tcW w:w="2789" w:type="dxa"/>
            <w:gridSpan w:val="2"/>
          </w:tcPr>
          <w:p w14:paraId="51905A41" w14:textId="77777777" w:rsidR="00C04FF6" w:rsidRPr="00A13765" w:rsidRDefault="00C04FF6" w:rsidP="00C04FF6">
            <w:pPr>
              <w:widowControl w:val="0"/>
              <w:rPr>
                <w:rFonts w:ascii="Arial" w:hAnsi="Arial" w:cs="Arial"/>
                <w:b/>
                <w:color w:val="000000" w:themeColor="text1"/>
              </w:rPr>
            </w:pPr>
          </w:p>
        </w:tc>
        <w:tc>
          <w:tcPr>
            <w:tcW w:w="2945" w:type="dxa"/>
            <w:gridSpan w:val="5"/>
            <w:tcBorders>
              <w:top w:val="single" w:sz="6" w:space="0" w:color="auto"/>
              <w:left w:val="single" w:sz="6" w:space="0" w:color="auto"/>
              <w:bottom w:val="single" w:sz="6" w:space="0" w:color="auto"/>
              <w:right w:val="single" w:sz="6" w:space="0" w:color="auto"/>
            </w:tcBorders>
          </w:tcPr>
          <w:p w14:paraId="29E33F0A" w14:textId="3F684564" w:rsidR="00C04FF6" w:rsidRPr="00A13765" w:rsidRDefault="00C04FF6" w:rsidP="00C04FF6">
            <w:pPr>
              <w:jc w:val="center"/>
              <w:rPr>
                <w:rFonts w:ascii="Arial" w:hAnsi="Arial" w:cs="Arial"/>
                <w:color w:val="000000" w:themeColor="text1"/>
                <w:highlight w:val="yellow"/>
                <w:lang w:val="pt-BR"/>
              </w:rPr>
            </w:pPr>
          </w:p>
        </w:tc>
        <w:tc>
          <w:tcPr>
            <w:tcW w:w="3342" w:type="dxa"/>
            <w:gridSpan w:val="3"/>
            <w:tcBorders>
              <w:top w:val="single" w:sz="6" w:space="0" w:color="auto"/>
              <w:left w:val="single" w:sz="6" w:space="0" w:color="auto"/>
              <w:bottom w:val="single" w:sz="6" w:space="0" w:color="auto"/>
              <w:right w:val="single" w:sz="6" w:space="0" w:color="auto"/>
            </w:tcBorders>
          </w:tcPr>
          <w:p w14:paraId="0DF62ACB" w14:textId="111A7788" w:rsidR="00C04FF6" w:rsidRPr="00A13765" w:rsidRDefault="00C04FF6" w:rsidP="00C04FF6">
            <w:pPr>
              <w:jc w:val="center"/>
              <w:rPr>
                <w:rFonts w:ascii="Arial" w:hAnsi="Arial" w:cs="Arial"/>
                <w:color w:val="000000" w:themeColor="text1"/>
                <w:highlight w:val="yellow"/>
              </w:rPr>
            </w:pPr>
          </w:p>
        </w:tc>
      </w:tr>
      <w:tr w:rsidR="00284B4B" w:rsidRPr="00A13765" w14:paraId="33B31F2E" w14:textId="77777777" w:rsidTr="0027480B">
        <w:trPr>
          <w:gridAfter w:val="1"/>
          <w:wAfter w:w="138" w:type="dxa"/>
          <w:cantSplit/>
        </w:trPr>
        <w:tc>
          <w:tcPr>
            <w:tcW w:w="2789" w:type="dxa"/>
            <w:gridSpan w:val="2"/>
          </w:tcPr>
          <w:p w14:paraId="692CBEAE" w14:textId="77777777" w:rsidR="00284B4B" w:rsidRPr="00A13765" w:rsidRDefault="00284B4B" w:rsidP="00284B4B">
            <w:pPr>
              <w:widowControl w:val="0"/>
              <w:rPr>
                <w:rFonts w:ascii="Arial" w:hAnsi="Arial" w:cs="Arial"/>
                <w:b/>
                <w:color w:val="000000" w:themeColor="text1"/>
              </w:rPr>
            </w:pPr>
          </w:p>
        </w:tc>
        <w:tc>
          <w:tcPr>
            <w:tcW w:w="2945" w:type="dxa"/>
            <w:gridSpan w:val="5"/>
          </w:tcPr>
          <w:p w14:paraId="749C021C" w14:textId="77777777" w:rsidR="00284B4B" w:rsidRPr="00A13765" w:rsidRDefault="00284B4B" w:rsidP="00284B4B">
            <w:pPr>
              <w:widowControl w:val="0"/>
              <w:rPr>
                <w:rFonts w:ascii="Arial" w:hAnsi="Arial" w:cs="Arial"/>
                <w:color w:val="000000" w:themeColor="text1"/>
              </w:rPr>
            </w:pPr>
          </w:p>
        </w:tc>
        <w:tc>
          <w:tcPr>
            <w:tcW w:w="3342" w:type="dxa"/>
            <w:gridSpan w:val="3"/>
          </w:tcPr>
          <w:p w14:paraId="2009D167" w14:textId="77777777" w:rsidR="00284B4B" w:rsidRPr="00A13765" w:rsidRDefault="00284B4B" w:rsidP="00284B4B">
            <w:pPr>
              <w:widowControl w:val="0"/>
              <w:rPr>
                <w:rFonts w:ascii="Arial" w:hAnsi="Arial" w:cs="Arial"/>
                <w:color w:val="000000" w:themeColor="text1"/>
              </w:rPr>
            </w:pPr>
          </w:p>
        </w:tc>
      </w:tr>
      <w:tr w:rsidR="00284B4B" w:rsidRPr="00A13765" w14:paraId="1037EACE" w14:textId="77777777" w:rsidTr="0027480B">
        <w:trPr>
          <w:gridAfter w:val="1"/>
          <w:wAfter w:w="138" w:type="dxa"/>
          <w:cantSplit/>
        </w:trPr>
        <w:tc>
          <w:tcPr>
            <w:tcW w:w="2789" w:type="dxa"/>
            <w:gridSpan w:val="2"/>
          </w:tcPr>
          <w:p w14:paraId="79BFFB7A" w14:textId="77777777" w:rsidR="00284B4B" w:rsidRPr="00A13765" w:rsidRDefault="00284B4B" w:rsidP="00284B4B">
            <w:pPr>
              <w:widowControl w:val="0"/>
              <w:rPr>
                <w:rFonts w:ascii="Arial" w:hAnsi="Arial" w:cs="Arial"/>
                <w:b/>
                <w:color w:val="000000" w:themeColor="text1"/>
              </w:rPr>
            </w:pPr>
          </w:p>
        </w:tc>
        <w:tc>
          <w:tcPr>
            <w:tcW w:w="2945" w:type="dxa"/>
            <w:gridSpan w:val="5"/>
          </w:tcPr>
          <w:p w14:paraId="551F7A5E" w14:textId="4A3CA694" w:rsidR="00284B4B" w:rsidRPr="00A13765" w:rsidRDefault="00284B4B" w:rsidP="00284B4B">
            <w:pPr>
              <w:widowControl w:val="0"/>
              <w:rPr>
                <w:rFonts w:ascii="Arial" w:hAnsi="Arial" w:cs="Arial"/>
                <w:color w:val="000000" w:themeColor="text1"/>
              </w:rPr>
            </w:pPr>
            <w:r w:rsidRPr="00A13765">
              <w:rPr>
                <w:rFonts w:ascii="Arial" w:hAnsi="Arial" w:cs="Arial"/>
              </w:rPr>
              <w:t>3.3 Representante Legal</w:t>
            </w:r>
          </w:p>
        </w:tc>
        <w:tc>
          <w:tcPr>
            <w:tcW w:w="3342" w:type="dxa"/>
            <w:gridSpan w:val="3"/>
          </w:tcPr>
          <w:p w14:paraId="33A65C83" w14:textId="77777777" w:rsidR="00284B4B" w:rsidRPr="00A13765" w:rsidRDefault="00284B4B" w:rsidP="00284B4B">
            <w:pPr>
              <w:widowControl w:val="0"/>
              <w:rPr>
                <w:rFonts w:ascii="Arial" w:hAnsi="Arial" w:cs="Arial"/>
                <w:color w:val="000000" w:themeColor="text1"/>
              </w:rPr>
            </w:pPr>
            <w:r w:rsidRPr="00A13765">
              <w:rPr>
                <w:rFonts w:ascii="Arial" w:hAnsi="Arial" w:cs="Arial"/>
                <w:color w:val="000000" w:themeColor="text1"/>
              </w:rPr>
              <w:t>3.4 Identificación</w:t>
            </w:r>
          </w:p>
        </w:tc>
      </w:tr>
      <w:tr w:rsidR="00C04FF6" w:rsidRPr="00A13765" w14:paraId="7B1B5D1B" w14:textId="77777777" w:rsidTr="0027480B">
        <w:trPr>
          <w:gridAfter w:val="1"/>
          <w:wAfter w:w="138" w:type="dxa"/>
          <w:cantSplit/>
        </w:trPr>
        <w:tc>
          <w:tcPr>
            <w:tcW w:w="2789" w:type="dxa"/>
            <w:gridSpan w:val="2"/>
          </w:tcPr>
          <w:p w14:paraId="4C3792D0" w14:textId="77777777" w:rsidR="00C04FF6" w:rsidRPr="00A13765" w:rsidRDefault="00C04FF6" w:rsidP="00C04FF6">
            <w:pPr>
              <w:widowControl w:val="0"/>
              <w:rPr>
                <w:rFonts w:ascii="Arial" w:hAnsi="Arial" w:cs="Arial"/>
                <w:b/>
                <w:color w:val="000000" w:themeColor="text1"/>
              </w:rPr>
            </w:pPr>
          </w:p>
        </w:tc>
        <w:tc>
          <w:tcPr>
            <w:tcW w:w="2945" w:type="dxa"/>
            <w:gridSpan w:val="5"/>
            <w:tcBorders>
              <w:top w:val="single" w:sz="6" w:space="0" w:color="auto"/>
              <w:left w:val="single" w:sz="6" w:space="0" w:color="auto"/>
              <w:bottom w:val="single" w:sz="6" w:space="0" w:color="auto"/>
              <w:right w:val="single" w:sz="6" w:space="0" w:color="auto"/>
            </w:tcBorders>
            <w:vAlign w:val="center"/>
          </w:tcPr>
          <w:p w14:paraId="0B081553" w14:textId="76238227" w:rsidR="00C04FF6" w:rsidRPr="00A13765" w:rsidRDefault="00C04FF6" w:rsidP="00C04FF6">
            <w:pPr>
              <w:widowControl w:val="0"/>
              <w:jc w:val="center"/>
              <w:rPr>
                <w:rFonts w:ascii="Arial" w:hAnsi="Arial" w:cs="Arial"/>
                <w:color w:val="000000" w:themeColor="text1"/>
                <w:highlight w:val="yellow"/>
              </w:rPr>
            </w:pPr>
          </w:p>
        </w:tc>
        <w:tc>
          <w:tcPr>
            <w:tcW w:w="3342" w:type="dxa"/>
            <w:gridSpan w:val="3"/>
            <w:tcBorders>
              <w:top w:val="single" w:sz="6" w:space="0" w:color="auto"/>
              <w:left w:val="single" w:sz="6" w:space="0" w:color="auto"/>
              <w:bottom w:val="single" w:sz="6" w:space="0" w:color="auto"/>
              <w:right w:val="single" w:sz="6" w:space="0" w:color="auto"/>
            </w:tcBorders>
          </w:tcPr>
          <w:p w14:paraId="5026C9DF" w14:textId="5E8A2E6A" w:rsidR="00C04FF6" w:rsidRPr="00A13765" w:rsidRDefault="00C04FF6" w:rsidP="00C04FF6">
            <w:pPr>
              <w:jc w:val="center"/>
              <w:rPr>
                <w:rFonts w:ascii="Arial" w:hAnsi="Arial" w:cs="Arial"/>
                <w:color w:val="000000" w:themeColor="text1"/>
                <w:highlight w:val="yellow"/>
              </w:rPr>
            </w:pPr>
          </w:p>
        </w:tc>
      </w:tr>
      <w:tr w:rsidR="00284B4B" w:rsidRPr="00A13765" w14:paraId="4A50EF66" w14:textId="77777777" w:rsidTr="0027480B">
        <w:trPr>
          <w:gridAfter w:val="1"/>
          <w:wAfter w:w="138" w:type="dxa"/>
          <w:cantSplit/>
        </w:trPr>
        <w:tc>
          <w:tcPr>
            <w:tcW w:w="2789" w:type="dxa"/>
            <w:gridSpan w:val="2"/>
          </w:tcPr>
          <w:p w14:paraId="63CFC0A1" w14:textId="77777777" w:rsidR="00284B4B" w:rsidRPr="00A13765" w:rsidRDefault="00284B4B" w:rsidP="00284B4B">
            <w:pPr>
              <w:widowControl w:val="0"/>
              <w:rPr>
                <w:rFonts w:ascii="Arial" w:hAnsi="Arial" w:cs="Arial"/>
                <w:b/>
                <w:color w:val="000000" w:themeColor="text1"/>
              </w:rPr>
            </w:pPr>
          </w:p>
        </w:tc>
        <w:tc>
          <w:tcPr>
            <w:tcW w:w="2945" w:type="dxa"/>
            <w:gridSpan w:val="5"/>
          </w:tcPr>
          <w:p w14:paraId="341DC904" w14:textId="77777777" w:rsidR="00284B4B" w:rsidRPr="00A13765" w:rsidRDefault="00284B4B" w:rsidP="00284B4B">
            <w:pPr>
              <w:widowControl w:val="0"/>
              <w:rPr>
                <w:rFonts w:ascii="Arial" w:hAnsi="Arial" w:cs="Arial"/>
                <w:color w:val="000000" w:themeColor="text1"/>
              </w:rPr>
            </w:pPr>
          </w:p>
        </w:tc>
        <w:tc>
          <w:tcPr>
            <w:tcW w:w="3342" w:type="dxa"/>
            <w:gridSpan w:val="3"/>
          </w:tcPr>
          <w:p w14:paraId="75B560D6" w14:textId="77777777" w:rsidR="00284B4B" w:rsidRPr="00A13765" w:rsidRDefault="00284B4B" w:rsidP="00284B4B">
            <w:pPr>
              <w:widowControl w:val="0"/>
              <w:rPr>
                <w:rFonts w:ascii="Arial" w:hAnsi="Arial" w:cs="Arial"/>
                <w:color w:val="000000" w:themeColor="text1"/>
              </w:rPr>
            </w:pPr>
          </w:p>
        </w:tc>
      </w:tr>
      <w:tr w:rsidR="00284B4B" w:rsidRPr="00A13765" w14:paraId="66F1E8EC" w14:textId="77777777" w:rsidTr="0027480B">
        <w:trPr>
          <w:gridAfter w:val="1"/>
          <w:wAfter w:w="138" w:type="dxa"/>
          <w:cantSplit/>
        </w:trPr>
        <w:tc>
          <w:tcPr>
            <w:tcW w:w="2789" w:type="dxa"/>
            <w:gridSpan w:val="2"/>
          </w:tcPr>
          <w:p w14:paraId="1DFCE70F" w14:textId="4C5CFF34" w:rsidR="00284B4B" w:rsidRPr="00A13765" w:rsidRDefault="00284B4B" w:rsidP="00284B4B">
            <w:pPr>
              <w:widowControl w:val="0"/>
              <w:rPr>
                <w:rFonts w:ascii="Arial" w:hAnsi="Arial" w:cs="Arial"/>
                <w:b/>
                <w:color w:val="000000" w:themeColor="text1"/>
              </w:rPr>
            </w:pPr>
            <w:r w:rsidRPr="00A13765">
              <w:rPr>
                <w:rFonts w:ascii="Arial" w:hAnsi="Arial" w:cs="Arial"/>
                <w:b/>
                <w:color w:val="000000" w:themeColor="text1"/>
              </w:rPr>
              <w:t>4. Fechas y términos</w:t>
            </w:r>
          </w:p>
        </w:tc>
        <w:tc>
          <w:tcPr>
            <w:tcW w:w="2945" w:type="dxa"/>
            <w:gridSpan w:val="5"/>
          </w:tcPr>
          <w:p w14:paraId="0A38FD79" w14:textId="3433DD28" w:rsidR="00284B4B" w:rsidRPr="00A13765" w:rsidRDefault="00284B4B" w:rsidP="00284B4B">
            <w:pPr>
              <w:widowControl w:val="0"/>
              <w:rPr>
                <w:rFonts w:ascii="Arial" w:hAnsi="Arial" w:cs="Arial"/>
                <w:color w:val="000000" w:themeColor="text1"/>
              </w:rPr>
            </w:pPr>
            <w:r w:rsidRPr="00A13765">
              <w:rPr>
                <w:rFonts w:ascii="Arial" w:hAnsi="Arial" w:cs="Arial"/>
              </w:rPr>
              <w:t>4.1 Fecha de Suscripción del Contrato</w:t>
            </w:r>
          </w:p>
        </w:tc>
        <w:tc>
          <w:tcPr>
            <w:tcW w:w="3342" w:type="dxa"/>
            <w:gridSpan w:val="3"/>
          </w:tcPr>
          <w:p w14:paraId="4760C853" w14:textId="77777777" w:rsidR="00284B4B" w:rsidRPr="00A13765" w:rsidRDefault="00284B4B" w:rsidP="00284B4B">
            <w:pPr>
              <w:widowControl w:val="0"/>
              <w:jc w:val="both"/>
              <w:rPr>
                <w:rFonts w:ascii="Arial" w:hAnsi="Arial" w:cs="Arial"/>
                <w:color w:val="000000" w:themeColor="text1"/>
              </w:rPr>
            </w:pPr>
            <w:r w:rsidRPr="00A13765">
              <w:rPr>
                <w:rFonts w:ascii="Arial" w:hAnsi="Arial" w:cs="Arial"/>
                <w:color w:val="000000" w:themeColor="text1"/>
              </w:rPr>
              <w:t xml:space="preserve">4.2 Fecha de Comienzo del Servicio </w:t>
            </w:r>
          </w:p>
        </w:tc>
      </w:tr>
      <w:tr w:rsidR="00284B4B" w:rsidRPr="00A13765" w14:paraId="70F2456A" w14:textId="77777777" w:rsidTr="00E52B4C">
        <w:trPr>
          <w:gridAfter w:val="1"/>
          <w:wAfter w:w="138" w:type="dxa"/>
          <w:cantSplit/>
        </w:trPr>
        <w:tc>
          <w:tcPr>
            <w:tcW w:w="2789" w:type="dxa"/>
            <w:gridSpan w:val="2"/>
          </w:tcPr>
          <w:p w14:paraId="69819E97" w14:textId="77777777" w:rsidR="00284B4B" w:rsidRPr="00A13765" w:rsidRDefault="00284B4B" w:rsidP="00284B4B">
            <w:pPr>
              <w:widowControl w:val="0"/>
              <w:rPr>
                <w:rFonts w:ascii="Arial" w:hAnsi="Arial" w:cs="Arial"/>
                <w:b/>
                <w:color w:val="000000" w:themeColor="text1"/>
              </w:rPr>
            </w:pPr>
          </w:p>
        </w:tc>
        <w:tc>
          <w:tcPr>
            <w:tcW w:w="294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CAE0689" w14:textId="706B5B6E" w:rsidR="00284B4B" w:rsidRPr="00A13765" w:rsidRDefault="00284B4B" w:rsidP="00284B4B">
            <w:pPr>
              <w:widowControl w:val="0"/>
              <w:jc w:val="center"/>
              <w:rPr>
                <w:rFonts w:ascii="Arial" w:hAnsi="Arial" w:cs="Arial"/>
                <w:color w:val="000000" w:themeColor="text1"/>
              </w:rPr>
            </w:pPr>
          </w:p>
        </w:tc>
        <w:tc>
          <w:tcPr>
            <w:tcW w:w="334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B3D7D07" w14:textId="38E97CF3" w:rsidR="00284B4B" w:rsidRPr="00A13765" w:rsidRDefault="00284B4B" w:rsidP="00284B4B">
            <w:pPr>
              <w:widowControl w:val="0"/>
              <w:jc w:val="center"/>
              <w:rPr>
                <w:rFonts w:ascii="Arial" w:hAnsi="Arial" w:cs="Arial"/>
                <w:color w:val="000000" w:themeColor="text1"/>
              </w:rPr>
            </w:pPr>
          </w:p>
        </w:tc>
      </w:tr>
      <w:tr w:rsidR="00284B4B" w:rsidRPr="00A13765" w14:paraId="1E0E1186" w14:textId="77777777" w:rsidTr="0027480B">
        <w:trPr>
          <w:gridAfter w:val="1"/>
          <w:wAfter w:w="138" w:type="dxa"/>
          <w:cantSplit/>
        </w:trPr>
        <w:tc>
          <w:tcPr>
            <w:tcW w:w="2789" w:type="dxa"/>
            <w:gridSpan w:val="2"/>
          </w:tcPr>
          <w:p w14:paraId="195DE57A" w14:textId="77777777" w:rsidR="00284B4B" w:rsidRPr="00A13765" w:rsidRDefault="00284B4B" w:rsidP="00284B4B">
            <w:pPr>
              <w:widowControl w:val="0"/>
              <w:rPr>
                <w:rFonts w:ascii="Arial" w:hAnsi="Arial" w:cs="Arial"/>
                <w:b/>
                <w:color w:val="000000" w:themeColor="text1"/>
              </w:rPr>
            </w:pPr>
          </w:p>
        </w:tc>
        <w:tc>
          <w:tcPr>
            <w:tcW w:w="2945" w:type="dxa"/>
            <w:gridSpan w:val="5"/>
            <w:tcBorders>
              <w:top w:val="single" w:sz="6" w:space="0" w:color="auto"/>
            </w:tcBorders>
            <w:shd w:val="clear" w:color="auto" w:fill="auto"/>
            <w:vAlign w:val="center"/>
          </w:tcPr>
          <w:p w14:paraId="42393770" w14:textId="77777777" w:rsidR="00284B4B" w:rsidRPr="00A13765" w:rsidRDefault="00284B4B" w:rsidP="00284B4B">
            <w:pPr>
              <w:widowControl w:val="0"/>
              <w:jc w:val="center"/>
              <w:rPr>
                <w:rFonts w:ascii="Arial" w:hAnsi="Arial" w:cs="Arial"/>
                <w:color w:val="000000" w:themeColor="text1"/>
              </w:rPr>
            </w:pPr>
          </w:p>
        </w:tc>
        <w:tc>
          <w:tcPr>
            <w:tcW w:w="3342" w:type="dxa"/>
            <w:gridSpan w:val="3"/>
            <w:tcBorders>
              <w:top w:val="single" w:sz="6" w:space="0" w:color="auto"/>
            </w:tcBorders>
            <w:shd w:val="clear" w:color="auto" w:fill="auto"/>
            <w:vAlign w:val="center"/>
          </w:tcPr>
          <w:p w14:paraId="28108D6B" w14:textId="77777777" w:rsidR="00284B4B" w:rsidRPr="00A13765" w:rsidRDefault="00284B4B" w:rsidP="00284B4B">
            <w:pPr>
              <w:widowControl w:val="0"/>
              <w:jc w:val="center"/>
              <w:rPr>
                <w:rFonts w:ascii="Arial" w:hAnsi="Arial" w:cs="Arial"/>
                <w:color w:val="000000" w:themeColor="text1"/>
              </w:rPr>
            </w:pPr>
          </w:p>
        </w:tc>
      </w:tr>
      <w:tr w:rsidR="00284B4B" w:rsidRPr="00A13765" w14:paraId="334CBE1A" w14:textId="77777777" w:rsidTr="0027480B">
        <w:trPr>
          <w:gridAfter w:val="1"/>
          <w:wAfter w:w="138" w:type="dxa"/>
          <w:cantSplit/>
        </w:trPr>
        <w:tc>
          <w:tcPr>
            <w:tcW w:w="2789" w:type="dxa"/>
            <w:gridSpan w:val="2"/>
          </w:tcPr>
          <w:p w14:paraId="1CC2F861" w14:textId="77777777" w:rsidR="00284B4B" w:rsidRPr="00A13765" w:rsidRDefault="00284B4B" w:rsidP="00284B4B">
            <w:pPr>
              <w:widowControl w:val="0"/>
              <w:rPr>
                <w:rFonts w:ascii="Arial" w:hAnsi="Arial" w:cs="Arial"/>
                <w:b/>
                <w:color w:val="000000" w:themeColor="text1"/>
              </w:rPr>
            </w:pPr>
          </w:p>
        </w:tc>
        <w:tc>
          <w:tcPr>
            <w:tcW w:w="2945" w:type="dxa"/>
            <w:gridSpan w:val="5"/>
          </w:tcPr>
          <w:p w14:paraId="7EBF6BA3" w14:textId="4D8D0F23" w:rsidR="00284B4B" w:rsidRPr="00A13765" w:rsidRDefault="00284B4B" w:rsidP="00284B4B">
            <w:pPr>
              <w:widowControl w:val="0"/>
              <w:rPr>
                <w:rFonts w:ascii="Arial" w:hAnsi="Arial" w:cs="Arial"/>
                <w:color w:val="000000" w:themeColor="text1"/>
              </w:rPr>
            </w:pPr>
            <w:r w:rsidRPr="00A13765">
              <w:rPr>
                <w:rFonts w:ascii="Arial" w:hAnsi="Arial" w:cs="Arial"/>
              </w:rPr>
              <w:t>4.3 Fecha de Terminación del Servicio</w:t>
            </w:r>
          </w:p>
        </w:tc>
        <w:tc>
          <w:tcPr>
            <w:tcW w:w="3342" w:type="dxa"/>
            <w:gridSpan w:val="3"/>
          </w:tcPr>
          <w:p w14:paraId="10915A95" w14:textId="77777777" w:rsidR="00284B4B" w:rsidRPr="00A13765" w:rsidRDefault="00284B4B" w:rsidP="00284B4B">
            <w:pPr>
              <w:widowControl w:val="0"/>
              <w:rPr>
                <w:rFonts w:ascii="Arial" w:hAnsi="Arial" w:cs="Arial"/>
                <w:color w:val="000000" w:themeColor="text1"/>
              </w:rPr>
            </w:pPr>
          </w:p>
        </w:tc>
      </w:tr>
      <w:tr w:rsidR="00284B4B" w:rsidRPr="00A13765" w14:paraId="7737AD61" w14:textId="77777777" w:rsidTr="0027480B">
        <w:trPr>
          <w:gridAfter w:val="1"/>
          <w:wAfter w:w="138" w:type="dxa"/>
          <w:cantSplit/>
        </w:trPr>
        <w:tc>
          <w:tcPr>
            <w:tcW w:w="2789" w:type="dxa"/>
            <w:gridSpan w:val="2"/>
          </w:tcPr>
          <w:p w14:paraId="2225B939" w14:textId="77777777" w:rsidR="00284B4B" w:rsidRPr="00A13765" w:rsidRDefault="00284B4B" w:rsidP="00284B4B">
            <w:pPr>
              <w:widowControl w:val="0"/>
              <w:rPr>
                <w:rFonts w:ascii="Arial" w:hAnsi="Arial" w:cs="Arial"/>
                <w:b/>
                <w:color w:val="000000" w:themeColor="text1"/>
              </w:rPr>
            </w:pPr>
          </w:p>
        </w:tc>
        <w:tc>
          <w:tcPr>
            <w:tcW w:w="2933" w:type="dxa"/>
            <w:gridSpan w:val="4"/>
            <w:tcBorders>
              <w:top w:val="single" w:sz="6" w:space="0" w:color="auto"/>
              <w:left w:val="single" w:sz="6" w:space="0" w:color="auto"/>
              <w:bottom w:val="single" w:sz="6" w:space="0" w:color="auto"/>
              <w:right w:val="single" w:sz="6" w:space="0" w:color="auto"/>
            </w:tcBorders>
          </w:tcPr>
          <w:p w14:paraId="1C3F8804" w14:textId="741853B7" w:rsidR="00284B4B" w:rsidRPr="00A13765" w:rsidRDefault="00284B4B" w:rsidP="00284B4B">
            <w:pPr>
              <w:widowControl w:val="0"/>
              <w:jc w:val="center"/>
              <w:rPr>
                <w:rFonts w:ascii="Arial" w:hAnsi="Arial" w:cs="Arial"/>
                <w:color w:val="000000" w:themeColor="text1"/>
              </w:rPr>
            </w:pPr>
          </w:p>
        </w:tc>
        <w:tc>
          <w:tcPr>
            <w:tcW w:w="3354" w:type="dxa"/>
            <w:gridSpan w:val="4"/>
            <w:tcBorders>
              <w:left w:val="single" w:sz="6" w:space="0" w:color="auto"/>
            </w:tcBorders>
          </w:tcPr>
          <w:p w14:paraId="4C51BFCB" w14:textId="77777777" w:rsidR="00284B4B" w:rsidRPr="00A13765" w:rsidRDefault="00284B4B" w:rsidP="00284B4B">
            <w:pPr>
              <w:widowControl w:val="0"/>
              <w:jc w:val="center"/>
              <w:rPr>
                <w:rFonts w:ascii="Arial" w:hAnsi="Arial" w:cs="Arial"/>
                <w:color w:val="000000" w:themeColor="text1"/>
              </w:rPr>
            </w:pPr>
          </w:p>
        </w:tc>
      </w:tr>
      <w:tr w:rsidR="00460222" w:rsidRPr="00A13765" w14:paraId="67CE8A5D" w14:textId="77777777" w:rsidTr="0027480B">
        <w:trPr>
          <w:cantSplit/>
        </w:trPr>
        <w:tc>
          <w:tcPr>
            <w:tcW w:w="2835" w:type="dxa"/>
            <w:gridSpan w:val="3"/>
          </w:tcPr>
          <w:p w14:paraId="2E034BE3" w14:textId="77777777" w:rsidR="00460222" w:rsidRPr="00A13765" w:rsidRDefault="00460222" w:rsidP="004F5655">
            <w:pPr>
              <w:widowControl w:val="0"/>
              <w:rPr>
                <w:rFonts w:ascii="Arial" w:hAnsi="Arial" w:cs="Arial"/>
                <w:b/>
                <w:color w:val="000000" w:themeColor="text1"/>
              </w:rPr>
            </w:pPr>
            <w:r w:rsidRPr="00A13765">
              <w:rPr>
                <w:rFonts w:ascii="Arial" w:hAnsi="Arial" w:cs="Arial"/>
                <w:b/>
                <w:color w:val="000000" w:themeColor="text1"/>
              </w:rPr>
              <w:t>5. Direcciones</w:t>
            </w:r>
          </w:p>
        </w:tc>
        <w:tc>
          <w:tcPr>
            <w:tcW w:w="2804" w:type="dxa"/>
            <w:gridSpan w:val="2"/>
          </w:tcPr>
          <w:p w14:paraId="4F8321CD" w14:textId="77777777" w:rsidR="00460222" w:rsidRPr="00A13765" w:rsidRDefault="00460222" w:rsidP="004F5655">
            <w:pPr>
              <w:widowControl w:val="0"/>
              <w:rPr>
                <w:rFonts w:ascii="Arial" w:hAnsi="Arial" w:cs="Arial"/>
                <w:color w:val="000000" w:themeColor="text1"/>
              </w:rPr>
            </w:pPr>
          </w:p>
          <w:p w14:paraId="74B4833F" w14:textId="77777777" w:rsidR="00460222" w:rsidRPr="00A13765" w:rsidRDefault="00460222" w:rsidP="004F5655">
            <w:pPr>
              <w:widowControl w:val="0"/>
              <w:rPr>
                <w:rFonts w:ascii="Arial" w:hAnsi="Arial" w:cs="Arial"/>
                <w:color w:val="000000" w:themeColor="text1"/>
              </w:rPr>
            </w:pPr>
          </w:p>
        </w:tc>
        <w:tc>
          <w:tcPr>
            <w:tcW w:w="3575" w:type="dxa"/>
            <w:gridSpan w:val="6"/>
          </w:tcPr>
          <w:p w14:paraId="4C1BF68E" w14:textId="77777777" w:rsidR="00460222" w:rsidRPr="00A13765" w:rsidRDefault="00460222" w:rsidP="004F5655">
            <w:pPr>
              <w:widowControl w:val="0"/>
              <w:rPr>
                <w:rFonts w:ascii="Arial" w:hAnsi="Arial" w:cs="Arial"/>
                <w:color w:val="000000" w:themeColor="text1"/>
              </w:rPr>
            </w:pPr>
          </w:p>
        </w:tc>
      </w:tr>
      <w:tr w:rsidR="00460222" w:rsidRPr="00A13765" w14:paraId="190CE56F" w14:textId="77777777" w:rsidTr="0027480B">
        <w:trPr>
          <w:cantSplit/>
        </w:trPr>
        <w:tc>
          <w:tcPr>
            <w:tcW w:w="2835" w:type="dxa"/>
            <w:gridSpan w:val="3"/>
          </w:tcPr>
          <w:p w14:paraId="799EF762" w14:textId="77777777" w:rsidR="00460222" w:rsidRPr="00A13765" w:rsidRDefault="00460222" w:rsidP="004F5655">
            <w:pPr>
              <w:widowControl w:val="0"/>
              <w:rPr>
                <w:rFonts w:ascii="Arial" w:hAnsi="Arial" w:cs="Arial"/>
                <w:b/>
                <w:color w:val="000000" w:themeColor="text1"/>
              </w:rPr>
            </w:pPr>
            <w:r w:rsidRPr="00A13765">
              <w:rPr>
                <w:rFonts w:ascii="Arial" w:hAnsi="Arial" w:cs="Arial"/>
                <w:b/>
                <w:color w:val="000000" w:themeColor="text1"/>
              </w:rPr>
              <w:t>5.1 Transportador</w:t>
            </w:r>
          </w:p>
        </w:tc>
        <w:tc>
          <w:tcPr>
            <w:tcW w:w="2804" w:type="dxa"/>
            <w:gridSpan w:val="2"/>
          </w:tcPr>
          <w:p w14:paraId="6285767E" w14:textId="77777777" w:rsidR="00460222" w:rsidRPr="00A13765" w:rsidRDefault="00460222" w:rsidP="004F5655">
            <w:pPr>
              <w:widowControl w:val="0"/>
              <w:rPr>
                <w:rFonts w:ascii="Arial" w:hAnsi="Arial" w:cs="Arial"/>
                <w:color w:val="000000" w:themeColor="text1"/>
              </w:rPr>
            </w:pPr>
            <w:r w:rsidRPr="00A13765">
              <w:rPr>
                <w:rFonts w:ascii="Arial" w:hAnsi="Arial" w:cs="Arial"/>
                <w:color w:val="000000" w:themeColor="text1"/>
              </w:rPr>
              <w:t>5.1.1 Postal</w:t>
            </w:r>
          </w:p>
        </w:tc>
        <w:tc>
          <w:tcPr>
            <w:tcW w:w="3575" w:type="dxa"/>
            <w:gridSpan w:val="6"/>
          </w:tcPr>
          <w:p w14:paraId="351F9E69" w14:textId="77777777" w:rsidR="00460222" w:rsidRPr="00A13765" w:rsidRDefault="00460222" w:rsidP="004F5655">
            <w:pPr>
              <w:widowControl w:val="0"/>
              <w:rPr>
                <w:rFonts w:ascii="Arial" w:hAnsi="Arial" w:cs="Arial"/>
                <w:color w:val="000000" w:themeColor="text1"/>
              </w:rPr>
            </w:pPr>
            <w:r w:rsidRPr="00A13765">
              <w:rPr>
                <w:rFonts w:ascii="Arial" w:hAnsi="Arial" w:cs="Arial"/>
                <w:color w:val="000000" w:themeColor="text1"/>
              </w:rPr>
              <w:t>5.1.2 Telefónica</w:t>
            </w:r>
          </w:p>
        </w:tc>
      </w:tr>
      <w:tr w:rsidR="00460222" w:rsidRPr="00A13765" w14:paraId="2D5A755D" w14:textId="77777777" w:rsidTr="0027480B">
        <w:trPr>
          <w:cantSplit/>
        </w:trPr>
        <w:tc>
          <w:tcPr>
            <w:tcW w:w="2835" w:type="dxa"/>
            <w:gridSpan w:val="3"/>
          </w:tcPr>
          <w:p w14:paraId="1ECA8B26" w14:textId="77777777" w:rsidR="00460222" w:rsidRPr="00A13765" w:rsidRDefault="00460222" w:rsidP="004F5655">
            <w:pPr>
              <w:widowControl w:val="0"/>
              <w:rPr>
                <w:rFonts w:ascii="Arial" w:hAnsi="Arial" w:cs="Arial"/>
                <w:b/>
                <w:color w:val="000000" w:themeColor="text1"/>
              </w:rPr>
            </w:pPr>
          </w:p>
        </w:tc>
        <w:tc>
          <w:tcPr>
            <w:tcW w:w="2804" w:type="dxa"/>
            <w:gridSpan w:val="2"/>
            <w:tcBorders>
              <w:top w:val="single" w:sz="6" w:space="0" w:color="auto"/>
              <w:left w:val="single" w:sz="6" w:space="0" w:color="auto"/>
              <w:bottom w:val="single" w:sz="6" w:space="0" w:color="auto"/>
              <w:right w:val="single" w:sz="6" w:space="0" w:color="auto"/>
            </w:tcBorders>
            <w:vAlign w:val="center"/>
          </w:tcPr>
          <w:p w14:paraId="5B48F0A4" w14:textId="77777777" w:rsidR="00460222" w:rsidRPr="00A13765" w:rsidRDefault="00460222" w:rsidP="00A72954">
            <w:pPr>
              <w:widowControl w:val="0"/>
              <w:jc w:val="center"/>
              <w:rPr>
                <w:rFonts w:ascii="Arial" w:hAnsi="Arial" w:cs="Arial"/>
                <w:color w:val="000000" w:themeColor="text1"/>
              </w:rPr>
            </w:pPr>
            <w:r w:rsidRPr="00A13765">
              <w:rPr>
                <w:rFonts w:ascii="Arial" w:hAnsi="Arial" w:cs="Arial"/>
                <w:color w:val="000000" w:themeColor="text1"/>
              </w:rPr>
              <w:t xml:space="preserve">Carrera 9 No. 73-44, </w:t>
            </w:r>
          </w:p>
          <w:p w14:paraId="1844BA7E" w14:textId="77777777" w:rsidR="00460222" w:rsidRPr="00A13765" w:rsidRDefault="00460222" w:rsidP="00A72954">
            <w:pPr>
              <w:widowControl w:val="0"/>
              <w:jc w:val="center"/>
              <w:rPr>
                <w:rFonts w:ascii="Arial" w:hAnsi="Arial" w:cs="Arial"/>
                <w:color w:val="000000" w:themeColor="text1"/>
              </w:rPr>
            </w:pPr>
            <w:r w:rsidRPr="00A13765">
              <w:rPr>
                <w:rFonts w:ascii="Arial" w:hAnsi="Arial" w:cs="Arial"/>
                <w:color w:val="000000" w:themeColor="text1"/>
              </w:rPr>
              <w:t>Piso 2, 3 y 7</w:t>
            </w:r>
          </w:p>
          <w:p w14:paraId="1FB3315E" w14:textId="77777777" w:rsidR="00460222" w:rsidRPr="00A13765" w:rsidRDefault="00460222" w:rsidP="004F5655">
            <w:pPr>
              <w:widowControl w:val="0"/>
              <w:jc w:val="center"/>
              <w:rPr>
                <w:rFonts w:ascii="Arial" w:hAnsi="Arial" w:cs="Arial"/>
                <w:color w:val="000000" w:themeColor="text1"/>
              </w:rPr>
            </w:pPr>
            <w:r w:rsidRPr="00A13765">
              <w:rPr>
                <w:rFonts w:ascii="Arial" w:hAnsi="Arial" w:cs="Arial"/>
                <w:color w:val="000000" w:themeColor="text1"/>
              </w:rPr>
              <w:t>Bogotá D.C.</w:t>
            </w:r>
          </w:p>
        </w:tc>
        <w:tc>
          <w:tcPr>
            <w:tcW w:w="3575" w:type="dxa"/>
            <w:gridSpan w:val="6"/>
            <w:tcBorders>
              <w:top w:val="single" w:sz="6" w:space="0" w:color="auto"/>
              <w:left w:val="single" w:sz="6" w:space="0" w:color="auto"/>
              <w:bottom w:val="single" w:sz="6" w:space="0" w:color="auto"/>
              <w:right w:val="single" w:sz="6" w:space="0" w:color="auto"/>
            </w:tcBorders>
            <w:vAlign w:val="center"/>
          </w:tcPr>
          <w:p w14:paraId="3879A277" w14:textId="77777777" w:rsidR="00460222" w:rsidRPr="00A13765" w:rsidRDefault="00460222" w:rsidP="00EB43D7">
            <w:pPr>
              <w:widowControl w:val="0"/>
              <w:jc w:val="center"/>
              <w:rPr>
                <w:rFonts w:ascii="Arial" w:hAnsi="Arial" w:cs="Arial"/>
                <w:color w:val="000000" w:themeColor="text1"/>
              </w:rPr>
            </w:pPr>
            <w:r w:rsidRPr="00A13765">
              <w:rPr>
                <w:rFonts w:ascii="Arial" w:hAnsi="Arial" w:cs="Arial"/>
                <w:color w:val="000000" w:themeColor="text1"/>
              </w:rPr>
              <w:t>(1) 3138400</w:t>
            </w:r>
          </w:p>
        </w:tc>
      </w:tr>
      <w:tr w:rsidR="00460222" w:rsidRPr="00A13765" w14:paraId="2067495A" w14:textId="77777777" w:rsidTr="0027480B">
        <w:trPr>
          <w:cantSplit/>
        </w:trPr>
        <w:tc>
          <w:tcPr>
            <w:tcW w:w="2835" w:type="dxa"/>
            <w:gridSpan w:val="3"/>
          </w:tcPr>
          <w:p w14:paraId="02554B3A" w14:textId="77777777" w:rsidR="00460222" w:rsidRPr="00A13765" w:rsidRDefault="00460222" w:rsidP="004F5655">
            <w:pPr>
              <w:widowControl w:val="0"/>
              <w:rPr>
                <w:rFonts w:ascii="Arial" w:hAnsi="Arial" w:cs="Arial"/>
                <w:b/>
                <w:color w:val="000000" w:themeColor="text1"/>
              </w:rPr>
            </w:pPr>
          </w:p>
        </w:tc>
        <w:tc>
          <w:tcPr>
            <w:tcW w:w="2804" w:type="dxa"/>
            <w:gridSpan w:val="2"/>
            <w:vAlign w:val="center"/>
          </w:tcPr>
          <w:p w14:paraId="1D33ACC4" w14:textId="77777777" w:rsidR="00460222" w:rsidRPr="00A13765" w:rsidRDefault="00460222" w:rsidP="004F5655">
            <w:pPr>
              <w:widowControl w:val="0"/>
              <w:jc w:val="center"/>
              <w:rPr>
                <w:rFonts w:ascii="Arial" w:hAnsi="Arial" w:cs="Arial"/>
                <w:color w:val="000000" w:themeColor="text1"/>
              </w:rPr>
            </w:pPr>
          </w:p>
        </w:tc>
        <w:tc>
          <w:tcPr>
            <w:tcW w:w="3575" w:type="dxa"/>
            <w:gridSpan w:val="6"/>
            <w:vAlign w:val="center"/>
          </w:tcPr>
          <w:p w14:paraId="627793A0" w14:textId="77777777" w:rsidR="00460222" w:rsidRPr="00A13765" w:rsidRDefault="00460222" w:rsidP="004F5655">
            <w:pPr>
              <w:widowControl w:val="0"/>
              <w:jc w:val="center"/>
              <w:rPr>
                <w:rFonts w:ascii="Arial" w:hAnsi="Arial" w:cs="Arial"/>
                <w:color w:val="000000" w:themeColor="text1"/>
              </w:rPr>
            </w:pPr>
          </w:p>
        </w:tc>
      </w:tr>
      <w:tr w:rsidR="00403FF3" w:rsidRPr="00A13765" w14:paraId="18565A33" w14:textId="77777777" w:rsidTr="0027480B">
        <w:trPr>
          <w:gridAfter w:val="2"/>
          <w:wAfter w:w="2804" w:type="dxa"/>
          <w:cantSplit/>
        </w:trPr>
        <w:tc>
          <w:tcPr>
            <w:tcW w:w="2835" w:type="dxa"/>
            <w:gridSpan w:val="3"/>
          </w:tcPr>
          <w:p w14:paraId="3575CE93" w14:textId="77777777" w:rsidR="00403FF3" w:rsidRPr="00A13765" w:rsidRDefault="00403FF3" w:rsidP="004F5655">
            <w:pPr>
              <w:widowControl w:val="0"/>
              <w:rPr>
                <w:rFonts w:ascii="Arial" w:hAnsi="Arial" w:cs="Arial"/>
                <w:b/>
                <w:color w:val="000000" w:themeColor="text1"/>
              </w:rPr>
            </w:pPr>
          </w:p>
        </w:tc>
        <w:tc>
          <w:tcPr>
            <w:tcW w:w="3575" w:type="dxa"/>
            <w:gridSpan w:val="6"/>
            <w:vAlign w:val="center"/>
          </w:tcPr>
          <w:p w14:paraId="4513815B" w14:textId="0BD54B98" w:rsidR="00403FF3" w:rsidRPr="00A13765" w:rsidRDefault="00403FF3" w:rsidP="004F5655">
            <w:pPr>
              <w:widowControl w:val="0"/>
              <w:rPr>
                <w:rFonts w:ascii="Arial" w:hAnsi="Arial" w:cs="Arial"/>
                <w:color w:val="000000" w:themeColor="text1"/>
              </w:rPr>
            </w:pPr>
            <w:r w:rsidRPr="00A13765">
              <w:rPr>
                <w:rFonts w:ascii="Arial" w:hAnsi="Arial" w:cs="Arial"/>
                <w:color w:val="000000" w:themeColor="text1"/>
              </w:rPr>
              <w:t>5.1.3 Electrónica</w:t>
            </w:r>
          </w:p>
        </w:tc>
      </w:tr>
      <w:tr w:rsidR="00403FF3" w:rsidRPr="00A13765" w14:paraId="17429AF3" w14:textId="77777777" w:rsidTr="0027480B">
        <w:trPr>
          <w:gridAfter w:val="2"/>
          <w:wAfter w:w="2804" w:type="dxa"/>
          <w:cantSplit/>
        </w:trPr>
        <w:tc>
          <w:tcPr>
            <w:tcW w:w="2835" w:type="dxa"/>
            <w:gridSpan w:val="3"/>
          </w:tcPr>
          <w:p w14:paraId="43CF1DB6" w14:textId="77777777" w:rsidR="00403FF3" w:rsidRPr="00A13765" w:rsidRDefault="00403FF3" w:rsidP="004F5655">
            <w:pPr>
              <w:widowControl w:val="0"/>
              <w:rPr>
                <w:rFonts w:ascii="Arial" w:hAnsi="Arial" w:cs="Arial"/>
                <w:b/>
                <w:color w:val="000000" w:themeColor="text1"/>
              </w:rPr>
            </w:pPr>
          </w:p>
        </w:tc>
        <w:tc>
          <w:tcPr>
            <w:tcW w:w="3575" w:type="dxa"/>
            <w:gridSpan w:val="6"/>
            <w:tcBorders>
              <w:top w:val="single" w:sz="6" w:space="0" w:color="auto"/>
              <w:left w:val="single" w:sz="6" w:space="0" w:color="auto"/>
              <w:bottom w:val="single" w:sz="6" w:space="0" w:color="auto"/>
              <w:right w:val="single" w:sz="6" w:space="0" w:color="auto"/>
            </w:tcBorders>
            <w:vAlign w:val="center"/>
          </w:tcPr>
          <w:p w14:paraId="33DBEDE8" w14:textId="77777777" w:rsidR="00403FF3" w:rsidRPr="00A13765" w:rsidRDefault="00B96176" w:rsidP="00EB43D7">
            <w:pPr>
              <w:widowControl w:val="0"/>
              <w:jc w:val="center"/>
              <w:rPr>
                <w:rFonts w:ascii="Arial" w:hAnsi="Arial" w:cs="Arial"/>
                <w:color w:val="000000" w:themeColor="text1"/>
              </w:rPr>
            </w:pPr>
            <w:hyperlink r:id="rId8" w:history="1">
              <w:r w:rsidR="00403FF3" w:rsidRPr="00A13765">
                <w:rPr>
                  <w:rStyle w:val="Hipervnculo"/>
                  <w:rFonts w:ascii="Arial" w:hAnsi="Arial" w:cs="Arial"/>
                  <w:color w:val="000000" w:themeColor="text1"/>
                </w:rPr>
                <w:t>solicitudes.transporte@tgi.com.co</w:t>
              </w:r>
            </w:hyperlink>
            <w:r w:rsidR="00403FF3" w:rsidRPr="00A13765">
              <w:rPr>
                <w:rFonts w:ascii="Arial" w:hAnsi="Arial" w:cs="Arial"/>
                <w:color w:val="000000" w:themeColor="text1"/>
              </w:rPr>
              <w:t xml:space="preserve">; </w:t>
            </w:r>
            <w:hyperlink r:id="rId9" w:history="1">
              <w:r w:rsidR="00403FF3" w:rsidRPr="00A13765">
                <w:rPr>
                  <w:rStyle w:val="Hipervnculo"/>
                  <w:rFonts w:ascii="Arial" w:hAnsi="Arial" w:cs="Arial"/>
                  <w:color w:val="000000" w:themeColor="text1"/>
                </w:rPr>
                <w:t>nominaciones@tgi.com.co</w:t>
              </w:r>
            </w:hyperlink>
          </w:p>
        </w:tc>
      </w:tr>
      <w:tr w:rsidR="00460222" w:rsidRPr="00A13765" w14:paraId="149FD523" w14:textId="77777777" w:rsidTr="0027480B">
        <w:trPr>
          <w:cantSplit/>
        </w:trPr>
        <w:tc>
          <w:tcPr>
            <w:tcW w:w="2835" w:type="dxa"/>
            <w:gridSpan w:val="3"/>
          </w:tcPr>
          <w:p w14:paraId="713F228F" w14:textId="77777777" w:rsidR="00460222" w:rsidRPr="00A13765" w:rsidRDefault="00460222" w:rsidP="004F5655">
            <w:pPr>
              <w:widowControl w:val="0"/>
              <w:rPr>
                <w:rFonts w:ascii="Arial" w:hAnsi="Arial" w:cs="Arial"/>
                <w:b/>
                <w:color w:val="000000" w:themeColor="text1"/>
              </w:rPr>
            </w:pPr>
          </w:p>
        </w:tc>
        <w:tc>
          <w:tcPr>
            <w:tcW w:w="2804" w:type="dxa"/>
            <w:gridSpan w:val="2"/>
            <w:vAlign w:val="center"/>
          </w:tcPr>
          <w:p w14:paraId="1E1DB054" w14:textId="77777777" w:rsidR="00460222" w:rsidRPr="00A13765" w:rsidRDefault="00460222" w:rsidP="004F5655">
            <w:pPr>
              <w:widowControl w:val="0"/>
              <w:jc w:val="center"/>
              <w:rPr>
                <w:rFonts w:ascii="Arial" w:hAnsi="Arial" w:cs="Arial"/>
                <w:color w:val="000000" w:themeColor="text1"/>
              </w:rPr>
            </w:pPr>
          </w:p>
        </w:tc>
        <w:tc>
          <w:tcPr>
            <w:tcW w:w="3575" w:type="dxa"/>
            <w:gridSpan w:val="6"/>
            <w:vAlign w:val="center"/>
          </w:tcPr>
          <w:p w14:paraId="74023B0A" w14:textId="77777777" w:rsidR="00460222" w:rsidRPr="00A13765" w:rsidRDefault="00460222" w:rsidP="004F5655">
            <w:pPr>
              <w:widowControl w:val="0"/>
              <w:jc w:val="center"/>
              <w:rPr>
                <w:rFonts w:ascii="Arial" w:hAnsi="Arial" w:cs="Arial"/>
                <w:color w:val="000000" w:themeColor="text1"/>
              </w:rPr>
            </w:pPr>
          </w:p>
        </w:tc>
      </w:tr>
      <w:tr w:rsidR="00460222" w:rsidRPr="00A13765" w14:paraId="443DD5D8" w14:textId="77777777" w:rsidTr="0027480B">
        <w:trPr>
          <w:cantSplit/>
        </w:trPr>
        <w:tc>
          <w:tcPr>
            <w:tcW w:w="2835" w:type="dxa"/>
            <w:gridSpan w:val="3"/>
          </w:tcPr>
          <w:p w14:paraId="52C065C6" w14:textId="77777777" w:rsidR="00460222" w:rsidRPr="00A13765" w:rsidRDefault="00460222" w:rsidP="004F5655">
            <w:pPr>
              <w:widowControl w:val="0"/>
              <w:rPr>
                <w:rFonts w:ascii="Arial" w:hAnsi="Arial" w:cs="Arial"/>
                <w:b/>
                <w:color w:val="000000" w:themeColor="text1"/>
              </w:rPr>
            </w:pPr>
            <w:r w:rsidRPr="00A13765">
              <w:rPr>
                <w:rFonts w:ascii="Arial" w:hAnsi="Arial" w:cs="Arial"/>
                <w:b/>
                <w:color w:val="000000" w:themeColor="text1"/>
              </w:rPr>
              <w:t>5.2 Remitente</w:t>
            </w:r>
          </w:p>
        </w:tc>
        <w:tc>
          <w:tcPr>
            <w:tcW w:w="2804" w:type="dxa"/>
            <w:gridSpan w:val="2"/>
            <w:vAlign w:val="center"/>
          </w:tcPr>
          <w:p w14:paraId="3A0D3067" w14:textId="77777777" w:rsidR="00460222" w:rsidRPr="00A13765" w:rsidRDefault="00460222" w:rsidP="004F5655">
            <w:pPr>
              <w:widowControl w:val="0"/>
              <w:rPr>
                <w:rFonts w:ascii="Arial" w:hAnsi="Arial" w:cs="Arial"/>
                <w:color w:val="000000" w:themeColor="text1"/>
              </w:rPr>
            </w:pPr>
            <w:r w:rsidRPr="00A13765">
              <w:rPr>
                <w:rFonts w:ascii="Arial" w:hAnsi="Arial" w:cs="Arial"/>
                <w:color w:val="000000" w:themeColor="text1"/>
              </w:rPr>
              <w:t>5.2.1 Postal</w:t>
            </w:r>
          </w:p>
        </w:tc>
        <w:tc>
          <w:tcPr>
            <w:tcW w:w="3575" w:type="dxa"/>
            <w:gridSpan w:val="6"/>
            <w:vAlign w:val="center"/>
          </w:tcPr>
          <w:p w14:paraId="2706A03C" w14:textId="77777777" w:rsidR="00460222" w:rsidRPr="00A13765" w:rsidRDefault="00460222" w:rsidP="004F5655">
            <w:pPr>
              <w:widowControl w:val="0"/>
              <w:rPr>
                <w:rFonts w:ascii="Arial" w:hAnsi="Arial" w:cs="Arial"/>
                <w:color w:val="000000" w:themeColor="text1"/>
              </w:rPr>
            </w:pPr>
            <w:r w:rsidRPr="00A13765">
              <w:rPr>
                <w:rFonts w:ascii="Arial" w:hAnsi="Arial" w:cs="Arial"/>
                <w:color w:val="000000" w:themeColor="text1"/>
              </w:rPr>
              <w:t>5.2.2 Telefónica</w:t>
            </w:r>
          </w:p>
        </w:tc>
      </w:tr>
      <w:tr w:rsidR="00C04FF6" w:rsidRPr="00A13765" w14:paraId="2612A45B" w14:textId="77777777" w:rsidTr="00E52B4C">
        <w:trPr>
          <w:cantSplit/>
        </w:trPr>
        <w:tc>
          <w:tcPr>
            <w:tcW w:w="2922" w:type="dxa"/>
            <w:gridSpan w:val="4"/>
          </w:tcPr>
          <w:p w14:paraId="13419437" w14:textId="77777777" w:rsidR="00C04FF6" w:rsidRPr="00A13765" w:rsidRDefault="00C04FF6" w:rsidP="00C04FF6">
            <w:pPr>
              <w:widowControl w:val="0"/>
              <w:rPr>
                <w:rFonts w:ascii="Arial" w:hAnsi="Arial" w:cs="Arial"/>
                <w:b/>
                <w:color w:val="000000" w:themeColor="text1"/>
                <w:highlight w:val="yellow"/>
              </w:rPr>
            </w:pPr>
          </w:p>
        </w:tc>
        <w:tc>
          <w:tcPr>
            <w:tcW w:w="2890" w:type="dxa"/>
            <w:gridSpan w:val="4"/>
            <w:tcBorders>
              <w:top w:val="single" w:sz="6" w:space="0" w:color="auto"/>
              <w:left w:val="single" w:sz="6" w:space="0" w:color="auto"/>
              <w:bottom w:val="single" w:sz="6" w:space="0" w:color="auto"/>
              <w:right w:val="single" w:sz="6" w:space="0" w:color="auto"/>
            </w:tcBorders>
            <w:vAlign w:val="center"/>
          </w:tcPr>
          <w:p w14:paraId="55DFC62A" w14:textId="7ED66CD8" w:rsidR="00C04FF6" w:rsidRPr="00A13765" w:rsidRDefault="00C04FF6" w:rsidP="00C04FF6">
            <w:pPr>
              <w:widowControl w:val="0"/>
              <w:jc w:val="center"/>
              <w:rPr>
                <w:rFonts w:ascii="Arial" w:hAnsi="Arial" w:cs="Arial"/>
                <w:color w:val="000000" w:themeColor="text1"/>
                <w:highlight w:val="yellow"/>
              </w:rPr>
            </w:pPr>
          </w:p>
        </w:tc>
        <w:tc>
          <w:tcPr>
            <w:tcW w:w="3402" w:type="dxa"/>
            <w:gridSpan w:val="3"/>
            <w:tcBorders>
              <w:top w:val="single" w:sz="6" w:space="0" w:color="auto"/>
              <w:left w:val="single" w:sz="6" w:space="0" w:color="auto"/>
              <w:bottom w:val="single" w:sz="6" w:space="0" w:color="auto"/>
              <w:right w:val="single" w:sz="6" w:space="0" w:color="auto"/>
            </w:tcBorders>
            <w:vAlign w:val="center"/>
          </w:tcPr>
          <w:p w14:paraId="04C21E57" w14:textId="20A897DB" w:rsidR="00C04FF6" w:rsidRPr="00A13765" w:rsidRDefault="00C04FF6" w:rsidP="00C04FF6">
            <w:pPr>
              <w:widowControl w:val="0"/>
              <w:jc w:val="center"/>
              <w:rPr>
                <w:rFonts w:ascii="Arial" w:hAnsi="Arial" w:cs="Arial"/>
                <w:color w:val="000000" w:themeColor="text1"/>
                <w:highlight w:val="yellow"/>
              </w:rPr>
            </w:pPr>
          </w:p>
        </w:tc>
      </w:tr>
      <w:tr w:rsidR="00460222" w:rsidRPr="00A13765" w14:paraId="0AF7331E" w14:textId="77777777" w:rsidTr="0027480B">
        <w:trPr>
          <w:cantSplit/>
        </w:trPr>
        <w:tc>
          <w:tcPr>
            <w:tcW w:w="2835" w:type="dxa"/>
            <w:gridSpan w:val="3"/>
          </w:tcPr>
          <w:p w14:paraId="34380C1A" w14:textId="77777777" w:rsidR="00460222" w:rsidRPr="00A13765" w:rsidRDefault="00460222" w:rsidP="004F5655">
            <w:pPr>
              <w:widowControl w:val="0"/>
              <w:rPr>
                <w:rFonts w:ascii="Arial" w:hAnsi="Arial" w:cs="Arial"/>
                <w:b/>
                <w:color w:val="000000" w:themeColor="text1"/>
              </w:rPr>
            </w:pPr>
            <w:r w:rsidRPr="00A13765">
              <w:rPr>
                <w:rFonts w:ascii="Arial" w:hAnsi="Arial" w:cs="Arial"/>
                <w:color w:val="000000" w:themeColor="text1"/>
              </w:rPr>
              <w:br w:type="page"/>
            </w:r>
          </w:p>
        </w:tc>
        <w:tc>
          <w:tcPr>
            <w:tcW w:w="2804" w:type="dxa"/>
            <w:gridSpan w:val="2"/>
            <w:vAlign w:val="center"/>
          </w:tcPr>
          <w:p w14:paraId="65352180" w14:textId="77777777" w:rsidR="00460222" w:rsidRPr="00A13765" w:rsidRDefault="00460222" w:rsidP="004F5655">
            <w:pPr>
              <w:widowControl w:val="0"/>
              <w:jc w:val="center"/>
              <w:rPr>
                <w:rFonts w:ascii="Arial" w:hAnsi="Arial" w:cs="Arial"/>
                <w:color w:val="000000" w:themeColor="text1"/>
                <w:highlight w:val="yellow"/>
              </w:rPr>
            </w:pPr>
          </w:p>
        </w:tc>
        <w:tc>
          <w:tcPr>
            <w:tcW w:w="3575" w:type="dxa"/>
            <w:gridSpan w:val="6"/>
            <w:vAlign w:val="center"/>
          </w:tcPr>
          <w:p w14:paraId="42532675" w14:textId="77777777" w:rsidR="00460222" w:rsidRPr="00A13765" w:rsidRDefault="00460222" w:rsidP="004F5655">
            <w:pPr>
              <w:widowControl w:val="0"/>
              <w:jc w:val="center"/>
              <w:rPr>
                <w:rFonts w:ascii="Arial" w:hAnsi="Arial" w:cs="Arial"/>
                <w:color w:val="000000" w:themeColor="text1"/>
                <w:highlight w:val="yellow"/>
              </w:rPr>
            </w:pPr>
          </w:p>
        </w:tc>
      </w:tr>
      <w:tr w:rsidR="00403FF3" w:rsidRPr="00A13765" w14:paraId="74D54F31" w14:textId="77777777" w:rsidTr="0027480B">
        <w:trPr>
          <w:gridAfter w:val="2"/>
          <w:wAfter w:w="2804" w:type="dxa"/>
          <w:cantSplit/>
        </w:trPr>
        <w:tc>
          <w:tcPr>
            <w:tcW w:w="2835" w:type="dxa"/>
            <w:gridSpan w:val="3"/>
          </w:tcPr>
          <w:p w14:paraId="4870CCDB" w14:textId="77777777" w:rsidR="00403FF3" w:rsidRPr="00A13765" w:rsidRDefault="00403FF3" w:rsidP="004F5655">
            <w:pPr>
              <w:widowControl w:val="0"/>
              <w:rPr>
                <w:rFonts w:ascii="Arial" w:hAnsi="Arial" w:cs="Arial"/>
                <w:b/>
                <w:color w:val="000000" w:themeColor="text1"/>
              </w:rPr>
            </w:pPr>
          </w:p>
        </w:tc>
        <w:tc>
          <w:tcPr>
            <w:tcW w:w="3575" w:type="dxa"/>
            <w:gridSpan w:val="6"/>
            <w:vAlign w:val="center"/>
          </w:tcPr>
          <w:p w14:paraId="1D5584D3" w14:textId="09D50077" w:rsidR="00403FF3" w:rsidRPr="00A13765" w:rsidRDefault="00403FF3" w:rsidP="004F5655">
            <w:pPr>
              <w:widowControl w:val="0"/>
              <w:rPr>
                <w:rFonts w:ascii="Arial" w:hAnsi="Arial" w:cs="Arial"/>
                <w:color w:val="000000" w:themeColor="text1"/>
              </w:rPr>
            </w:pPr>
            <w:r w:rsidRPr="00A13765">
              <w:rPr>
                <w:rFonts w:ascii="Arial" w:hAnsi="Arial" w:cs="Arial"/>
                <w:color w:val="000000" w:themeColor="text1"/>
              </w:rPr>
              <w:t>5.2.3 Electrónica</w:t>
            </w:r>
          </w:p>
        </w:tc>
      </w:tr>
      <w:tr w:rsidR="00403FF3" w:rsidRPr="00A13765" w14:paraId="4E960C2E" w14:textId="77777777" w:rsidTr="0027480B">
        <w:trPr>
          <w:gridAfter w:val="2"/>
          <w:wAfter w:w="2804" w:type="dxa"/>
          <w:cantSplit/>
        </w:trPr>
        <w:tc>
          <w:tcPr>
            <w:tcW w:w="2835" w:type="dxa"/>
            <w:gridSpan w:val="3"/>
          </w:tcPr>
          <w:p w14:paraId="364C0203" w14:textId="77777777" w:rsidR="00403FF3" w:rsidRPr="00A13765" w:rsidRDefault="00403FF3" w:rsidP="004F5655">
            <w:pPr>
              <w:widowControl w:val="0"/>
              <w:rPr>
                <w:rFonts w:ascii="Arial" w:hAnsi="Arial" w:cs="Arial"/>
                <w:b/>
                <w:color w:val="000000" w:themeColor="text1"/>
              </w:rPr>
            </w:pPr>
          </w:p>
        </w:tc>
        <w:tc>
          <w:tcPr>
            <w:tcW w:w="3575" w:type="dxa"/>
            <w:gridSpan w:val="6"/>
            <w:tcBorders>
              <w:top w:val="single" w:sz="6" w:space="0" w:color="auto"/>
              <w:left w:val="single" w:sz="6" w:space="0" w:color="auto"/>
              <w:bottom w:val="single" w:sz="6" w:space="0" w:color="auto"/>
              <w:right w:val="single" w:sz="6" w:space="0" w:color="auto"/>
            </w:tcBorders>
            <w:vAlign w:val="center"/>
          </w:tcPr>
          <w:p w14:paraId="25692AA7" w14:textId="3F2E411E" w:rsidR="00403FF3" w:rsidRPr="00A13765" w:rsidRDefault="00403FF3" w:rsidP="008E15BE">
            <w:pPr>
              <w:widowControl w:val="0"/>
              <w:jc w:val="center"/>
              <w:rPr>
                <w:rFonts w:ascii="Arial" w:hAnsi="Arial" w:cs="Arial"/>
                <w:color w:val="000000" w:themeColor="text1"/>
                <w:highlight w:val="yellow"/>
              </w:rPr>
            </w:pPr>
          </w:p>
        </w:tc>
      </w:tr>
      <w:tr w:rsidR="00460222" w:rsidRPr="00A13765" w14:paraId="3AD0F4BE" w14:textId="77777777" w:rsidTr="0027480B">
        <w:trPr>
          <w:cantSplit/>
        </w:trPr>
        <w:tc>
          <w:tcPr>
            <w:tcW w:w="2835" w:type="dxa"/>
            <w:gridSpan w:val="3"/>
          </w:tcPr>
          <w:p w14:paraId="6D5E0D6F" w14:textId="77777777" w:rsidR="00460222" w:rsidRPr="00A13765" w:rsidRDefault="00460222" w:rsidP="004F5655">
            <w:pPr>
              <w:widowControl w:val="0"/>
              <w:rPr>
                <w:rFonts w:ascii="Arial" w:hAnsi="Arial" w:cs="Arial"/>
                <w:color w:val="000000" w:themeColor="text1"/>
              </w:rPr>
            </w:pPr>
          </w:p>
        </w:tc>
        <w:tc>
          <w:tcPr>
            <w:tcW w:w="2804" w:type="dxa"/>
            <w:gridSpan w:val="2"/>
            <w:vAlign w:val="center"/>
          </w:tcPr>
          <w:p w14:paraId="4C365B87" w14:textId="77777777" w:rsidR="00460222" w:rsidRPr="00A13765" w:rsidRDefault="00460222" w:rsidP="004F5655">
            <w:pPr>
              <w:widowControl w:val="0"/>
              <w:jc w:val="center"/>
              <w:rPr>
                <w:rFonts w:ascii="Arial" w:hAnsi="Arial" w:cs="Arial"/>
                <w:color w:val="000000" w:themeColor="text1"/>
              </w:rPr>
            </w:pPr>
          </w:p>
        </w:tc>
        <w:tc>
          <w:tcPr>
            <w:tcW w:w="3575" w:type="dxa"/>
            <w:gridSpan w:val="6"/>
            <w:vAlign w:val="center"/>
          </w:tcPr>
          <w:p w14:paraId="5C621BCA" w14:textId="77777777" w:rsidR="00460222" w:rsidRPr="00A13765" w:rsidRDefault="00460222" w:rsidP="004F5655">
            <w:pPr>
              <w:widowControl w:val="0"/>
              <w:jc w:val="center"/>
              <w:rPr>
                <w:rFonts w:ascii="Arial" w:hAnsi="Arial" w:cs="Arial"/>
                <w:color w:val="000000" w:themeColor="text1"/>
                <w:highlight w:val="yellow"/>
              </w:rPr>
            </w:pPr>
          </w:p>
        </w:tc>
      </w:tr>
      <w:tr w:rsidR="00460222" w:rsidRPr="00A13765" w14:paraId="3108EB56" w14:textId="77777777" w:rsidTr="0027480B">
        <w:trPr>
          <w:cantSplit/>
        </w:trPr>
        <w:tc>
          <w:tcPr>
            <w:tcW w:w="2835" w:type="dxa"/>
            <w:gridSpan w:val="3"/>
          </w:tcPr>
          <w:p w14:paraId="7D49E720" w14:textId="77777777" w:rsidR="00460222" w:rsidRPr="00A13765" w:rsidRDefault="00460222" w:rsidP="004F5655">
            <w:pPr>
              <w:widowControl w:val="0"/>
              <w:rPr>
                <w:rFonts w:ascii="Arial" w:hAnsi="Arial" w:cs="Arial"/>
                <w:color w:val="000000" w:themeColor="text1"/>
              </w:rPr>
            </w:pPr>
          </w:p>
        </w:tc>
        <w:tc>
          <w:tcPr>
            <w:tcW w:w="2804" w:type="dxa"/>
            <w:gridSpan w:val="2"/>
            <w:tcBorders>
              <w:bottom w:val="single" w:sz="4" w:space="0" w:color="auto"/>
            </w:tcBorders>
            <w:vAlign w:val="center"/>
          </w:tcPr>
          <w:p w14:paraId="6A2BE815" w14:textId="77777777" w:rsidR="00460222" w:rsidRPr="00A13765" w:rsidRDefault="00460222" w:rsidP="004F5655">
            <w:pPr>
              <w:widowControl w:val="0"/>
              <w:rPr>
                <w:rFonts w:ascii="Arial" w:hAnsi="Arial" w:cs="Arial"/>
                <w:color w:val="000000" w:themeColor="text1"/>
              </w:rPr>
            </w:pPr>
            <w:r w:rsidRPr="00A13765">
              <w:rPr>
                <w:rFonts w:ascii="Arial" w:hAnsi="Arial" w:cs="Arial"/>
                <w:color w:val="000000" w:themeColor="text1"/>
              </w:rPr>
              <w:t>5.2.5 Correo electrónico para facturación</w:t>
            </w:r>
          </w:p>
          <w:p w14:paraId="1734A91E" w14:textId="77777777" w:rsidR="00460222" w:rsidRPr="00A13765" w:rsidRDefault="00460222" w:rsidP="004F5655">
            <w:pPr>
              <w:widowControl w:val="0"/>
              <w:rPr>
                <w:rFonts w:ascii="Arial" w:hAnsi="Arial" w:cs="Arial"/>
                <w:color w:val="000000" w:themeColor="text1"/>
              </w:rPr>
            </w:pPr>
          </w:p>
        </w:tc>
        <w:tc>
          <w:tcPr>
            <w:tcW w:w="3575" w:type="dxa"/>
            <w:gridSpan w:val="6"/>
            <w:vAlign w:val="center"/>
          </w:tcPr>
          <w:p w14:paraId="5A48AC5A" w14:textId="77777777" w:rsidR="00460222" w:rsidRPr="00A13765" w:rsidRDefault="00460222" w:rsidP="004F5655">
            <w:pPr>
              <w:widowControl w:val="0"/>
              <w:jc w:val="center"/>
              <w:rPr>
                <w:rFonts w:ascii="Arial" w:hAnsi="Arial" w:cs="Arial"/>
                <w:color w:val="000000" w:themeColor="text1"/>
                <w:highlight w:val="yellow"/>
              </w:rPr>
            </w:pPr>
          </w:p>
        </w:tc>
      </w:tr>
      <w:tr w:rsidR="00460222" w:rsidRPr="00A13765" w14:paraId="34D3C6AF" w14:textId="77777777" w:rsidTr="0027480B">
        <w:trPr>
          <w:cantSplit/>
        </w:trPr>
        <w:tc>
          <w:tcPr>
            <w:tcW w:w="2835" w:type="dxa"/>
            <w:gridSpan w:val="3"/>
            <w:tcBorders>
              <w:right w:val="single" w:sz="4" w:space="0" w:color="auto"/>
            </w:tcBorders>
          </w:tcPr>
          <w:p w14:paraId="3E3918A3" w14:textId="77777777" w:rsidR="00460222" w:rsidRPr="00A13765" w:rsidRDefault="00460222" w:rsidP="004F5655">
            <w:pPr>
              <w:widowControl w:val="0"/>
              <w:ind w:left="270"/>
              <w:rPr>
                <w:rFonts w:ascii="Arial" w:hAnsi="Arial" w:cs="Arial"/>
                <w:color w:val="000000" w:themeColor="text1"/>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2F72E940" w14:textId="6E79E3EF" w:rsidR="00460222" w:rsidRPr="00A13765" w:rsidRDefault="00460222" w:rsidP="00366CDB">
            <w:pPr>
              <w:widowControl w:val="0"/>
              <w:rPr>
                <w:rFonts w:ascii="Arial" w:hAnsi="Arial" w:cs="Arial"/>
                <w:color w:val="000000" w:themeColor="text1"/>
                <w:highlight w:val="yellow"/>
              </w:rPr>
            </w:pPr>
          </w:p>
        </w:tc>
        <w:tc>
          <w:tcPr>
            <w:tcW w:w="3575" w:type="dxa"/>
            <w:gridSpan w:val="6"/>
            <w:tcBorders>
              <w:left w:val="single" w:sz="4" w:space="0" w:color="auto"/>
            </w:tcBorders>
            <w:vAlign w:val="center"/>
          </w:tcPr>
          <w:p w14:paraId="666B1364" w14:textId="77777777" w:rsidR="00460222" w:rsidRPr="00A13765" w:rsidRDefault="00460222" w:rsidP="004F5655">
            <w:pPr>
              <w:widowControl w:val="0"/>
              <w:ind w:left="270"/>
              <w:jc w:val="center"/>
              <w:rPr>
                <w:rFonts w:ascii="Arial" w:hAnsi="Arial" w:cs="Arial"/>
                <w:color w:val="000000" w:themeColor="text1"/>
                <w:highlight w:val="yellow"/>
              </w:rPr>
            </w:pPr>
          </w:p>
        </w:tc>
      </w:tr>
      <w:tr w:rsidR="00460222" w:rsidRPr="00A13765" w14:paraId="7EF8E3AA" w14:textId="77777777" w:rsidTr="0027480B">
        <w:trPr>
          <w:cantSplit/>
        </w:trPr>
        <w:tc>
          <w:tcPr>
            <w:tcW w:w="2835" w:type="dxa"/>
            <w:gridSpan w:val="3"/>
          </w:tcPr>
          <w:p w14:paraId="3B79FBDF" w14:textId="77777777" w:rsidR="00460222" w:rsidRPr="00A13765" w:rsidRDefault="00460222" w:rsidP="004F5655">
            <w:pPr>
              <w:widowControl w:val="0"/>
              <w:ind w:left="270"/>
              <w:rPr>
                <w:rFonts w:ascii="Arial" w:hAnsi="Arial" w:cs="Arial"/>
                <w:color w:val="000000" w:themeColor="text1"/>
              </w:rPr>
            </w:pPr>
          </w:p>
        </w:tc>
        <w:tc>
          <w:tcPr>
            <w:tcW w:w="2804" w:type="dxa"/>
            <w:gridSpan w:val="2"/>
          </w:tcPr>
          <w:p w14:paraId="51C05AC0" w14:textId="77777777" w:rsidR="00460222" w:rsidRPr="00A13765" w:rsidRDefault="00460222" w:rsidP="004F5655">
            <w:pPr>
              <w:widowControl w:val="0"/>
              <w:jc w:val="center"/>
              <w:rPr>
                <w:rFonts w:ascii="Arial" w:hAnsi="Arial" w:cs="Arial"/>
                <w:color w:val="000000" w:themeColor="text1"/>
              </w:rPr>
            </w:pPr>
          </w:p>
        </w:tc>
        <w:tc>
          <w:tcPr>
            <w:tcW w:w="3575" w:type="dxa"/>
            <w:gridSpan w:val="6"/>
            <w:tcBorders>
              <w:left w:val="nil"/>
            </w:tcBorders>
          </w:tcPr>
          <w:p w14:paraId="5B664F31" w14:textId="77777777" w:rsidR="00460222" w:rsidRPr="00A13765" w:rsidRDefault="00460222" w:rsidP="004F5655">
            <w:pPr>
              <w:widowControl w:val="0"/>
              <w:ind w:left="270"/>
              <w:rPr>
                <w:rFonts w:ascii="Arial" w:hAnsi="Arial" w:cs="Arial"/>
                <w:color w:val="000000" w:themeColor="text1"/>
              </w:rPr>
            </w:pPr>
          </w:p>
        </w:tc>
      </w:tr>
      <w:tr w:rsidR="00460222" w:rsidRPr="00A13765" w14:paraId="78D5C522" w14:textId="77777777" w:rsidTr="0027480B">
        <w:trPr>
          <w:cantSplit/>
        </w:trPr>
        <w:tc>
          <w:tcPr>
            <w:tcW w:w="9214" w:type="dxa"/>
            <w:gridSpan w:val="11"/>
          </w:tcPr>
          <w:p w14:paraId="2D42DAEF" w14:textId="77777777" w:rsidR="00460222" w:rsidRPr="00A13765" w:rsidRDefault="00460222" w:rsidP="004F5655">
            <w:pPr>
              <w:widowControl w:val="0"/>
              <w:rPr>
                <w:rFonts w:ascii="Arial" w:hAnsi="Arial" w:cs="Arial"/>
                <w:color w:val="000000" w:themeColor="text1"/>
              </w:rPr>
            </w:pPr>
            <w:r w:rsidRPr="00A13765">
              <w:rPr>
                <w:rFonts w:ascii="Arial" w:hAnsi="Arial" w:cs="Arial"/>
                <w:b/>
                <w:color w:val="000000" w:themeColor="text1"/>
              </w:rPr>
              <w:t>6. Naturaleza de las Partes</w:t>
            </w:r>
          </w:p>
        </w:tc>
      </w:tr>
      <w:tr w:rsidR="00460222" w:rsidRPr="00A13765" w14:paraId="1342FB41" w14:textId="77777777" w:rsidTr="0027480B">
        <w:trPr>
          <w:cantSplit/>
        </w:trPr>
        <w:tc>
          <w:tcPr>
            <w:tcW w:w="2749" w:type="dxa"/>
          </w:tcPr>
          <w:p w14:paraId="3BF8A00A" w14:textId="77777777" w:rsidR="00460222" w:rsidRPr="00A13765" w:rsidRDefault="00460222" w:rsidP="004F5655">
            <w:pPr>
              <w:widowControl w:val="0"/>
              <w:rPr>
                <w:rFonts w:ascii="Arial" w:hAnsi="Arial" w:cs="Arial"/>
                <w:b/>
                <w:color w:val="000000" w:themeColor="text1"/>
              </w:rPr>
            </w:pPr>
          </w:p>
        </w:tc>
        <w:tc>
          <w:tcPr>
            <w:tcW w:w="6465" w:type="dxa"/>
            <w:gridSpan w:val="10"/>
          </w:tcPr>
          <w:p w14:paraId="4C206EAF" w14:textId="77777777" w:rsidR="00460222" w:rsidRPr="00A13765" w:rsidRDefault="00460222" w:rsidP="004F5655">
            <w:pPr>
              <w:widowControl w:val="0"/>
              <w:jc w:val="both"/>
              <w:rPr>
                <w:rFonts w:ascii="Arial" w:hAnsi="Arial" w:cs="Arial"/>
                <w:color w:val="000000" w:themeColor="text1"/>
              </w:rPr>
            </w:pPr>
          </w:p>
        </w:tc>
      </w:tr>
      <w:tr w:rsidR="00460222" w:rsidRPr="00A13765" w14:paraId="60DE0459" w14:textId="77777777" w:rsidTr="0027480B">
        <w:trPr>
          <w:cantSplit/>
        </w:trPr>
        <w:tc>
          <w:tcPr>
            <w:tcW w:w="2749" w:type="dxa"/>
          </w:tcPr>
          <w:p w14:paraId="0BADB1A0" w14:textId="77777777" w:rsidR="00460222" w:rsidRPr="00A13765" w:rsidRDefault="00460222" w:rsidP="004F5655">
            <w:pPr>
              <w:widowControl w:val="0"/>
              <w:rPr>
                <w:rFonts w:ascii="Arial" w:hAnsi="Arial" w:cs="Arial"/>
                <w:b/>
                <w:color w:val="000000" w:themeColor="text1"/>
              </w:rPr>
            </w:pPr>
            <w:r w:rsidRPr="00A13765">
              <w:rPr>
                <w:rFonts w:ascii="Arial" w:hAnsi="Arial" w:cs="Arial"/>
                <w:b/>
                <w:color w:val="000000" w:themeColor="text1"/>
              </w:rPr>
              <w:t>6.1 Del Remitente</w:t>
            </w:r>
          </w:p>
        </w:tc>
        <w:tc>
          <w:tcPr>
            <w:tcW w:w="6465" w:type="dxa"/>
            <w:gridSpan w:val="10"/>
          </w:tcPr>
          <w:p w14:paraId="218405C4" w14:textId="7980CF3D" w:rsidR="00C04FF6" w:rsidRPr="00A13765" w:rsidRDefault="00C04FF6" w:rsidP="00A9603E">
            <w:pPr>
              <w:pStyle w:val="Textoindependiente2"/>
              <w:rPr>
                <w:rFonts w:cs="Arial"/>
                <w:i/>
                <w:color w:val="000000" w:themeColor="text1"/>
                <w:sz w:val="20"/>
              </w:rPr>
            </w:pPr>
          </w:p>
        </w:tc>
      </w:tr>
      <w:tr w:rsidR="00460222" w:rsidRPr="00A13765" w14:paraId="62C4FEA2" w14:textId="77777777" w:rsidTr="0027480B">
        <w:trPr>
          <w:cantSplit/>
        </w:trPr>
        <w:tc>
          <w:tcPr>
            <w:tcW w:w="2749" w:type="dxa"/>
          </w:tcPr>
          <w:p w14:paraId="4059A37F" w14:textId="77777777" w:rsidR="00460222" w:rsidRPr="00A13765" w:rsidRDefault="00460222" w:rsidP="004F5655">
            <w:pPr>
              <w:widowControl w:val="0"/>
              <w:rPr>
                <w:rFonts w:ascii="Arial" w:hAnsi="Arial" w:cs="Arial"/>
                <w:b/>
                <w:color w:val="000000" w:themeColor="text1"/>
              </w:rPr>
            </w:pPr>
            <w:r w:rsidRPr="00A13765">
              <w:rPr>
                <w:rFonts w:ascii="Arial" w:hAnsi="Arial" w:cs="Arial"/>
                <w:b/>
                <w:color w:val="000000" w:themeColor="text1"/>
              </w:rPr>
              <w:t>6.2 Del Transportador</w:t>
            </w:r>
          </w:p>
          <w:p w14:paraId="49E21ED2" w14:textId="77777777" w:rsidR="00460222" w:rsidRPr="00A13765" w:rsidRDefault="00460222" w:rsidP="004F5655">
            <w:pPr>
              <w:widowControl w:val="0"/>
              <w:rPr>
                <w:rFonts w:ascii="Arial" w:hAnsi="Arial" w:cs="Arial"/>
                <w:b/>
                <w:color w:val="000000" w:themeColor="text1"/>
              </w:rPr>
            </w:pPr>
          </w:p>
        </w:tc>
        <w:tc>
          <w:tcPr>
            <w:tcW w:w="6465" w:type="dxa"/>
            <w:gridSpan w:val="10"/>
          </w:tcPr>
          <w:p w14:paraId="02C53669" w14:textId="78BF4BEB" w:rsidR="00460222" w:rsidRPr="00A13765" w:rsidRDefault="00460222" w:rsidP="00EB43D7">
            <w:pPr>
              <w:widowControl w:val="0"/>
              <w:jc w:val="both"/>
              <w:rPr>
                <w:rFonts w:ascii="Arial" w:hAnsi="Arial" w:cs="Arial"/>
                <w:color w:val="000000" w:themeColor="text1"/>
              </w:rPr>
            </w:pPr>
            <w:r w:rsidRPr="00A13765">
              <w:rPr>
                <w:rFonts w:ascii="Arial" w:hAnsi="Arial" w:cs="Arial"/>
                <w:color w:val="000000" w:themeColor="text1"/>
              </w:rPr>
              <w:t>Sociedad Anónima y Empresa Prestadora de Servicios Públicos constituida el 16 de febrero de 2007, mediante escritura pública No. 67 de la notaría Once del Círculo de Bucaramanga inscrita en la Cámara de Comercio de Bogotá el 28 de mayo de 2014 bajo el No. 01838815 del libro IX, con matrícula mercantil No. 02459073 y NIT. No. 900134459-7.</w:t>
            </w:r>
          </w:p>
        </w:tc>
      </w:tr>
      <w:bookmarkEnd w:id="3"/>
      <w:bookmarkEnd w:id="4"/>
      <w:bookmarkEnd w:id="5"/>
    </w:tbl>
    <w:p w14:paraId="7B38FE95" w14:textId="77777777" w:rsidR="00AB01E7" w:rsidRPr="00A13765" w:rsidRDefault="00AB01E7" w:rsidP="00F55883">
      <w:pPr>
        <w:rPr>
          <w:rFonts w:ascii="Arial" w:hAnsi="Arial" w:cs="Arial"/>
          <w:color w:val="000000" w:themeColor="text1"/>
          <w:lang w:val="es-ES_tradnl"/>
        </w:rPr>
      </w:pPr>
    </w:p>
    <w:p w14:paraId="73400B21" w14:textId="77777777" w:rsidR="00F53E67" w:rsidRPr="00A13765" w:rsidRDefault="00F53E67" w:rsidP="00F53E67">
      <w:pPr>
        <w:pStyle w:val="Ttulo1"/>
        <w:spacing w:before="0" w:after="0"/>
        <w:rPr>
          <w:rFonts w:cs="Arial"/>
          <w:color w:val="000000" w:themeColor="text1"/>
          <w:sz w:val="20"/>
        </w:rPr>
      </w:pPr>
      <w:bookmarkStart w:id="38" w:name="_Toc476659816"/>
      <w:bookmarkStart w:id="39" w:name="_Toc494804929"/>
      <w:bookmarkStart w:id="40" w:name="_Toc504643569"/>
      <w:bookmarkStart w:id="41" w:name="_Toc345379569"/>
      <w:bookmarkStart w:id="42" w:name="_Toc345380785"/>
      <w:bookmarkStart w:id="43" w:name="_Toc345380999"/>
      <w:bookmarkStart w:id="44" w:name="_Toc345387299"/>
      <w:bookmarkStart w:id="45" w:name="_Toc345389897"/>
      <w:bookmarkStart w:id="46" w:name="_Toc345401956"/>
      <w:bookmarkStart w:id="47" w:name="_Toc345491527"/>
      <w:bookmarkStart w:id="48" w:name="_Toc345803963"/>
      <w:bookmarkStart w:id="49" w:name="_Toc345804343"/>
      <w:bookmarkStart w:id="50" w:name="_Toc347217211"/>
      <w:bookmarkStart w:id="51" w:name="_Toc347279056"/>
      <w:bookmarkStart w:id="52" w:name="_Toc348320116"/>
      <w:bookmarkStart w:id="53" w:name="_Toc349036978"/>
      <w:bookmarkStart w:id="54" w:name="_Toc349527156"/>
      <w:bookmarkStart w:id="55" w:name="_Toc349729545"/>
      <w:bookmarkStart w:id="56" w:name="_Toc356098122"/>
      <w:bookmarkStart w:id="57" w:name="_Toc392995577"/>
      <w:bookmarkStart w:id="58" w:name="_Toc427719244"/>
      <w:bookmarkStart w:id="59" w:name="_Toc42771963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A13765">
        <w:rPr>
          <w:rFonts w:cs="Arial"/>
          <w:color w:val="000000" w:themeColor="text1"/>
          <w:sz w:val="20"/>
        </w:rPr>
        <w:t>CAPÍTULO I</w:t>
      </w:r>
      <w:bookmarkEnd w:id="38"/>
      <w:bookmarkEnd w:id="39"/>
      <w:bookmarkEnd w:id="40"/>
    </w:p>
    <w:p w14:paraId="7AF7E6C6" w14:textId="77777777" w:rsidR="00F53E67" w:rsidRPr="00A13765" w:rsidRDefault="00F53E67" w:rsidP="00F53E67">
      <w:pPr>
        <w:pStyle w:val="Ttulo1"/>
        <w:spacing w:before="0" w:after="0"/>
        <w:rPr>
          <w:rFonts w:cs="Arial"/>
          <w:color w:val="000000" w:themeColor="text1"/>
          <w:sz w:val="20"/>
        </w:rPr>
      </w:pPr>
      <w:bookmarkStart w:id="60" w:name="_Toc476659817"/>
      <w:bookmarkStart w:id="61" w:name="_Toc494804930"/>
      <w:bookmarkStart w:id="62" w:name="_Toc504643570"/>
      <w:r w:rsidRPr="00A13765">
        <w:rPr>
          <w:rFonts w:cs="Arial"/>
          <w:color w:val="000000" w:themeColor="text1"/>
          <w:sz w:val="20"/>
        </w:rPr>
        <w:t>CONDICIONES GENERALES</w:t>
      </w:r>
      <w:bookmarkEnd w:id="60"/>
      <w:bookmarkEnd w:id="61"/>
      <w:bookmarkEnd w:id="62"/>
    </w:p>
    <w:p w14:paraId="135D2874" w14:textId="77777777" w:rsidR="00F53E67" w:rsidRPr="00A13765" w:rsidRDefault="00F53E67" w:rsidP="00F53E67">
      <w:pPr>
        <w:rPr>
          <w:rFonts w:ascii="Arial" w:hAnsi="Arial" w:cs="Arial"/>
          <w:color w:val="000000" w:themeColor="text1"/>
          <w:lang w:val="es-ES_tradnl"/>
        </w:rPr>
      </w:pPr>
    </w:p>
    <w:p w14:paraId="77E59A9E" w14:textId="77777777" w:rsidR="00F53E67" w:rsidRPr="00A13765" w:rsidRDefault="00F53E67" w:rsidP="00F53E67">
      <w:pPr>
        <w:pStyle w:val="Ttulo2"/>
        <w:numPr>
          <w:ilvl w:val="0"/>
          <w:numId w:val="2"/>
        </w:numPr>
        <w:tabs>
          <w:tab w:val="clear" w:pos="567"/>
          <w:tab w:val="left" w:pos="357"/>
        </w:tabs>
        <w:spacing w:before="0" w:after="0"/>
        <w:ind w:left="573" w:hanging="573"/>
        <w:rPr>
          <w:rFonts w:cs="Arial"/>
          <w:color w:val="000000" w:themeColor="text1"/>
          <w:sz w:val="20"/>
        </w:rPr>
      </w:pPr>
      <w:bookmarkStart w:id="63" w:name="_Toc40188074"/>
      <w:bookmarkStart w:id="64" w:name="_Toc476659818"/>
      <w:bookmarkStart w:id="65" w:name="_Toc494804931"/>
      <w:bookmarkStart w:id="66" w:name="_Toc504643571"/>
      <w:r w:rsidRPr="00A13765">
        <w:rPr>
          <w:rFonts w:cs="Arial"/>
          <w:color w:val="000000" w:themeColor="text1"/>
          <w:sz w:val="20"/>
        </w:rPr>
        <w:t>IDENTIFICACIÓN DE LAS PARTES</w:t>
      </w:r>
      <w:bookmarkEnd w:id="63"/>
      <w:bookmarkEnd w:id="64"/>
      <w:bookmarkEnd w:id="65"/>
      <w:bookmarkEnd w:id="66"/>
    </w:p>
    <w:p w14:paraId="3E698D3E" w14:textId="77777777" w:rsidR="00F53E67" w:rsidRPr="00A13765" w:rsidRDefault="00F53E67" w:rsidP="00F53E67">
      <w:pPr>
        <w:rPr>
          <w:rFonts w:ascii="Arial" w:hAnsi="Arial" w:cs="Arial"/>
          <w:color w:val="000000" w:themeColor="text1"/>
          <w:lang w:val="es-ES_tradnl"/>
        </w:rPr>
      </w:pPr>
    </w:p>
    <w:p w14:paraId="5E1FF751" w14:textId="2FBFADD1" w:rsidR="00F53E67" w:rsidRPr="00A13765" w:rsidRDefault="000A2440" w:rsidP="004314A0">
      <w:pPr>
        <w:autoSpaceDE w:val="0"/>
        <w:autoSpaceDN w:val="0"/>
        <w:adjustRightInd w:val="0"/>
        <w:jc w:val="both"/>
        <w:rPr>
          <w:rFonts w:ascii="Arial" w:hAnsi="Arial" w:cs="Arial"/>
          <w:lang w:val="es-MX" w:eastAsia="es-CO"/>
        </w:rPr>
      </w:pPr>
      <w:bookmarkStart w:id="67" w:name="_Hlk19002448"/>
      <w:bookmarkStart w:id="68" w:name="_Hlk24039712"/>
      <w:bookmarkStart w:id="69" w:name="_Toc40188075"/>
      <w:r w:rsidRPr="000A2440">
        <w:rPr>
          <w:rFonts w:ascii="Arial" w:hAnsi="Arial" w:cs="Arial"/>
          <w:lang w:eastAsia="es-CO"/>
        </w:rPr>
        <w:t xml:space="preserve">Entre los suscritos a saber: </w:t>
      </w:r>
      <w:r w:rsidRPr="000A2440">
        <w:rPr>
          <w:rFonts w:ascii="Arial" w:hAnsi="Arial" w:cs="Arial"/>
          <w:b/>
          <w:bCs/>
          <w:lang w:eastAsia="es-CO"/>
        </w:rPr>
        <w:t xml:space="preserve">WOLFGANG LEVY JIMÉNEZ, </w:t>
      </w:r>
      <w:r w:rsidRPr="000A2440">
        <w:rPr>
          <w:rFonts w:ascii="Arial" w:hAnsi="Arial" w:cs="Arial"/>
          <w:bCs/>
          <w:lang w:eastAsia="es-CO"/>
        </w:rPr>
        <w:t>mayor de edad, vecino de la ciudad de Bogotá D.C., identificado con la cedula de ciudadanía 80.418.874, quien en su calidad de apoderado, según Poder General otorgado mediante Escritura Pública No.264 de Notaría Sexta de Bogotá D.C. del 01 de marzo de 2023, obra en nombre y en Representación Legal de la</w:t>
      </w:r>
      <w:r w:rsidRPr="000A2440">
        <w:rPr>
          <w:rFonts w:ascii="Arial" w:hAnsi="Arial" w:cs="Arial"/>
          <w:iCs/>
          <w:shd w:val="clear" w:color="auto" w:fill="FFFFFF"/>
          <w:lang w:eastAsia="es-CO"/>
        </w:rPr>
        <w:t xml:space="preserve"> </w:t>
      </w:r>
      <w:r w:rsidRPr="000A2440">
        <w:rPr>
          <w:rFonts w:ascii="Arial" w:hAnsi="Arial" w:cs="Arial"/>
          <w:b/>
          <w:bCs/>
          <w:iCs/>
          <w:shd w:val="clear" w:color="auto" w:fill="FFFFFF"/>
          <w:lang w:eastAsia="es-CO"/>
        </w:rPr>
        <w:t>TRANSPORTADORA DE GAS INTERNACIONAL S.A. ESP</w:t>
      </w:r>
      <w:bookmarkEnd w:id="67"/>
      <w:r w:rsidRPr="000A2440">
        <w:rPr>
          <w:rFonts w:ascii="Arial" w:hAnsi="Arial" w:cs="Arial"/>
          <w:lang w:eastAsia="es-CO"/>
        </w:rPr>
        <w:t xml:space="preserve">, sociedad con domicilio en Bogotá D. C., constituida mediante escritura pública No. 67 del 16 de febrero de 2007 otorgada en la Notaría Once del Círculo de Bucaramanga, inscrita en la Cámara de Comercio de Bogotá el 28 de mayo de 2014 bajo el No. 01838815 del libro IX, con matrícula mercantil 02459073 y NIT. 900134459-7, que en delante se llamara </w:t>
      </w:r>
      <w:r w:rsidRPr="000A2440">
        <w:rPr>
          <w:rFonts w:ascii="Arial" w:hAnsi="Arial" w:cs="Arial"/>
          <w:b/>
          <w:bCs/>
          <w:lang w:eastAsia="es-CO"/>
        </w:rPr>
        <w:t>EL TRANSPORTADOR</w:t>
      </w:r>
      <w:r w:rsidR="00F53E67" w:rsidRPr="00A13765">
        <w:rPr>
          <w:rFonts w:ascii="Arial" w:eastAsia="Calibri" w:hAnsi="Arial" w:cs="Arial"/>
          <w:lang w:val="es-CO"/>
        </w:rPr>
        <w:t>, de una Parte, y de otra parte</w:t>
      </w:r>
      <w:r w:rsidR="00F53E67" w:rsidRPr="00A13765">
        <w:rPr>
          <w:rFonts w:ascii="Arial" w:eastAsia="Calibri" w:hAnsi="Arial" w:cs="Arial"/>
          <w:b/>
          <w:bCs/>
          <w:lang w:val="es-CO"/>
        </w:rPr>
        <w:t xml:space="preserve"> </w:t>
      </w:r>
      <w:r w:rsidR="004314A0" w:rsidRPr="00A13765">
        <w:rPr>
          <w:rFonts w:ascii="Arial" w:hAnsi="Arial" w:cs="Arial"/>
          <w:b/>
          <w:highlight w:val="yellow"/>
        </w:rPr>
        <w:t>XXXXXXX</w:t>
      </w:r>
      <w:r w:rsidR="004314A0" w:rsidRPr="00A13765">
        <w:rPr>
          <w:rFonts w:ascii="Arial" w:hAnsi="Arial" w:cs="Arial"/>
          <w:highlight w:val="yellow"/>
        </w:rPr>
        <w:t xml:space="preserve">, mayor de edad e identificado con la cédula de ciudadanía No. XXXXXXX, quien según XXXXXXXXXXXX, inscrita en la Cámara de Comercio el XXXXXXXXX, bajo el N. XXXXXXXX, en calidad de Representante Legal, obra en nombre y representación de la sociedad </w:t>
      </w:r>
      <w:r w:rsidR="004314A0" w:rsidRPr="00A13765">
        <w:rPr>
          <w:rFonts w:ascii="Arial" w:hAnsi="Arial" w:cs="Arial"/>
          <w:b/>
          <w:highlight w:val="yellow"/>
        </w:rPr>
        <w:t>XXXXXXXXXX</w:t>
      </w:r>
      <w:r w:rsidR="004314A0" w:rsidRPr="00A13765">
        <w:rPr>
          <w:rFonts w:ascii="Arial" w:hAnsi="Arial" w:cs="Arial"/>
          <w:highlight w:val="yellow"/>
        </w:rPr>
        <w:t xml:space="preserve">, sociedad constituida según XXXXXXXXXX  inscrito en la cámara de comercio </w:t>
      </w:r>
      <w:r w:rsidR="004314A0" w:rsidRPr="00A13765">
        <w:rPr>
          <w:rFonts w:ascii="Arial" w:hAnsi="Arial" w:cs="Arial"/>
        </w:rPr>
        <w:t>XXXXXXXXXXXX</w:t>
      </w:r>
      <w:r w:rsidR="00F53E67" w:rsidRPr="00A13765">
        <w:rPr>
          <w:rFonts w:ascii="Arial" w:hAnsi="Arial" w:cs="Arial"/>
        </w:rPr>
        <w:t>, en conjunto las Partes</w:t>
      </w:r>
      <w:r w:rsidR="00F53E67" w:rsidRPr="00A13765">
        <w:rPr>
          <w:rFonts w:ascii="Arial" w:hAnsi="Arial" w:cs="Arial"/>
          <w:lang w:val="es-MX" w:eastAsia="es-CO"/>
        </w:rPr>
        <w:t>, se ha acordado suscribir el presente Contrato de Servicio de Transporte Interrumpible de Gas Natural, previas las siguientes,</w:t>
      </w:r>
    </w:p>
    <w:bookmarkEnd w:id="68"/>
    <w:p w14:paraId="0B5FBBDD" w14:textId="77777777" w:rsidR="00F53E67" w:rsidRPr="00A13765" w:rsidRDefault="00F53E67" w:rsidP="00F53E67">
      <w:pPr>
        <w:widowControl w:val="0"/>
        <w:jc w:val="both"/>
        <w:rPr>
          <w:rFonts w:ascii="Arial" w:hAnsi="Arial" w:cs="Arial"/>
          <w:color w:val="000000" w:themeColor="text1"/>
          <w:lang w:val="es-ES_tradnl"/>
        </w:rPr>
      </w:pPr>
    </w:p>
    <w:p w14:paraId="72B6D42A" w14:textId="77777777" w:rsidR="00F53E67" w:rsidRPr="00A13765" w:rsidRDefault="00F53E67" w:rsidP="00F53E67">
      <w:pPr>
        <w:pStyle w:val="Ttulo2"/>
        <w:numPr>
          <w:ilvl w:val="0"/>
          <w:numId w:val="2"/>
        </w:numPr>
        <w:tabs>
          <w:tab w:val="clear" w:pos="567"/>
          <w:tab w:val="left" w:pos="357"/>
        </w:tabs>
        <w:spacing w:before="0" w:after="0"/>
        <w:ind w:left="573" w:hanging="573"/>
        <w:rPr>
          <w:rFonts w:cs="Arial"/>
          <w:color w:val="000000" w:themeColor="text1"/>
          <w:sz w:val="20"/>
        </w:rPr>
      </w:pPr>
      <w:bookmarkStart w:id="70" w:name="_Toc476659819"/>
      <w:bookmarkStart w:id="71" w:name="_Toc494804932"/>
      <w:bookmarkStart w:id="72" w:name="_Toc504643572"/>
      <w:r w:rsidRPr="00A13765">
        <w:rPr>
          <w:rFonts w:cs="Arial"/>
          <w:color w:val="000000" w:themeColor="text1"/>
          <w:sz w:val="20"/>
        </w:rPr>
        <w:t>CONSIDERACIONES</w:t>
      </w:r>
      <w:bookmarkEnd w:id="69"/>
      <w:bookmarkEnd w:id="70"/>
      <w:bookmarkEnd w:id="71"/>
      <w:bookmarkEnd w:id="72"/>
    </w:p>
    <w:p w14:paraId="6AF64904" w14:textId="77777777" w:rsidR="00F53E67" w:rsidRPr="00A13765" w:rsidRDefault="00F53E67" w:rsidP="00F53E67">
      <w:pPr>
        <w:ind w:left="570"/>
        <w:rPr>
          <w:rFonts w:ascii="Arial" w:hAnsi="Arial" w:cs="Arial"/>
          <w:color w:val="000000" w:themeColor="text1"/>
          <w:lang w:val="es-ES_tradnl"/>
        </w:rPr>
      </w:pPr>
    </w:p>
    <w:p w14:paraId="055BFEBD" w14:textId="77777777" w:rsidR="00F53E67" w:rsidRPr="00A13765" w:rsidRDefault="00F53E67" w:rsidP="00F53E67">
      <w:pPr>
        <w:pStyle w:val="Ninguno"/>
        <w:keepNext w:val="0"/>
        <w:widowControl w:val="0"/>
        <w:numPr>
          <w:ilvl w:val="1"/>
          <w:numId w:val="1"/>
        </w:numPr>
        <w:spacing w:before="0" w:after="0"/>
        <w:rPr>
          <w:rFonts w:cs="Arial"/>
          <w:color w:val="000000" w:themeColor="text1"/>
          <w:sz w:val="20"/>
        </w:rPr>
      </w:pPr>
      <w:r w:rsidRPr="00A13765">
        <w:rPr>
          <w:rFonts w:cs="Arial"/>
          <w:color w:val="000000" w:themeColor="text1"/>
          <w:sz w:val="20"/>
        </w:rPr>
        <w:t xml:space="preserve">Que </w:t>
      </w:r>
      <w:r w:rsidRPr="00A13765">
        <w:rPr>
          <w:rFonts w:cs="Arial"/>
          <w:b/>
          <w:bCs/>
          <w:color w:val="000000" w:themeColor="text1"/>
          <w:sz w:val="20"/>
        </w:rPr>
        <w:t>EL TRANSPORTADOR</w:t>
      </w:r>
      <w:r w:rsidRPr="00A13765">
        <w:rPr>
          <w:rFonts w:cs="Arial"/>
          <w:color w:val="000000" w:themeColor="text1"/>
          <w:sz w:val="20"/>
        </w:rPr>
        <w:t xml:space="preserve"> es propietario y opera un sistema de gasoductos en el interior del país (Sistema), que pasa cerca de las Instalaciones de </w:t>
      </w:r>
      <w:r w:rsidRPr="00A13765">
        <w:rPr>
          <w:rFonts w:cs="Arial"/>
          <w:b/>
          <w:bCs/>
          <w:color w:val="000000" w:themeColor="text1"/>
          <w:sz w:val="20"/>
        </w:rPr>
        <w:t>EL REMITENTE</w:t>
      </w:r>
      <w:r w:rsidRPr="00A13765">
        <w:rPr>
          <w:rFonts w:cs="Arial"/>
          <w:color w:val="000000" w:themeColor="text1"/>
          <w:sz w:val="20"/>
        </w:rPr>
        <w:t>.</w:t>
      </w:r>
    </w:p>
    <w:p w14:paraId="35485BDF" w14:textId="77777777" w:rsidR="00F53E67" w:rsidRPr="00A13765" w:rsidRDefault="00F53E67" w:rsidP="00F53E67">
      <w:pPr>
        <w:pStyle w:val="Ninguno"/>
        <w:keepNext w:val="0"/>
        <w:widowControl w:val="0"/>
        <w:spacing w:before="0" w:after="0"/>
        <w:rPr>
          <w:rFonts w:cs="Arial"/>
          <w:color w:val="000000" w:themeColor="text1"/>
          <w:sz w:val="20"/>
        </w:rPr>
      </w:pPr>
    </w:p>
    <w:p w14:paraId="33F9513B" w14:textId="77777777" w:rsidR="00F53E67" w:rsidRPr="00A13765" w:rsidRDefault="00F53E67" w:rsidP="00F53E67">
      <w:pPr>
        <w:pStyle w:val="Ninguno"/>
        <w:keepNext w:val="0"/>
        <w:widowControl w:val="0"/>
        <w:numPr>
          <w:ilvl w:val="1"/>
          <w:numId w:val="1"/>
        </w:numPr>
        <w:spacing w:before="0" w:after="0"/>
        <w:rPr>
          <w:rFonts w:cs="Arial"/>
          <w:color w:val="000000" w:themeColor="text1"/>
          <w:sz w:val="20"/>
        </w:rPr>
      </w:pPr>
      <w:r w:rsidRPr="00A13765">
        <w:rPr>
          <w:rFonts w:cs="Arial"/>
          <w:color w:val="000000" w:themeColor="text1"/>
          <w:sz w:val="20"/>
        </w:rPr>
        <w:t xml:space="preserve">Que dentro de los Documentos Corporativos Comerciales de </w:t>
      </w:r>
      <w:r w:rsidRPr="00A13765">
        <w:rPr>
          <w:rFonts w:cs="Arial"/>
          <w:b/>
          <w:bCs/>
          <w:color w:val="000000" w:themeColor="text1"/>
          <w:sz w:val="20"/>
        </w:rPr>
        <w:t>EL TRANSPORTADOR</w:t>
      </w:r>
      <w:r w:rsidRPr="00A13765">
        <w:rPr>
          <w:rFonts w:cs="Arial"/>
          <w:color w:val="000000" w:themeColor="text1"/>
          <w:sz w:val="20"/>
        </w:rPr>
        <w:t xml:space="preserve"> se encuentra el Servicio de Transporte de Gas Natural de tipo Interrumpible.</w:t>
      </w:r>
    </w:p>
    <w:p w14:paraId="7EAE0864" w14:textId="77777777" w:rsidR="00F53E67" w:rsidRPr="00A13765" w:rsidRDefault="00F53E67" w:rsidP="00F53E67">
      <w:pPr>
        <w:pStyle w:val="Textoindependiente2"/>
        <w:widowControl w:val="0"/>
        <w:tabs>
          <w:tab w:val="left" w:pos="-720"/>
        </w:tabs>
        <w:rPr>
          <w:rFonts w:cs="Arial"/>
          <w:color w:val="000000" w:themeColor="text1"/>
          <w:sz w:val="20"/>
        </w:rPr>
      </w:pPr>
    </w:p>
    <w:p w14:paraId="7584DADD" w14:textId="77777777" w:rsidR="00F53E67" w:rsidRPr="00A13765" w:rsidRDefault="00F53E67" w:rsidP="00F53E67">
      <w:pPr>
        <w:pStyle w:val="Textoindependiente2"/>
        <w:widowControl w:val="0"/>
        <w:numPr>
          <w:ilvl w:val="1"/>
          <w:numId w:val="1"/>
        </w:numPr>
        <w:tabs>
          <w:tab w:val="left" w:pos="-720"/>
        </w:tabs>
        <w:rPr>
          <w:rFonts w:cs="Arial"/>
          <w:color w:val="000000" w:themeColor="text1"/>
          <w:sz w:val="20"/>
        </w:rPr>
      </w:pPr>
      <w:r w:rsidRPr="00A13765">
        <w:rPr>
          <w:rFonts w:cs="Arial"/>
          <w:color w:val="000000" w:themeColor="text1"/>
          <w:sz w:val="20"/>
        </w:rPr>
        <w:t>Que la Resolución CREG 185 de 2020 de la Comisión de Regulación de Energía y Gas - CREG define los requisitos mínimos para cada una de las modalidades contractuales respetando la consensualidad en estos, sin que se contraríe la modalidad escogida.</w:t>
      </w:r>
    </w:p>
    <w:p w14:paraId="04CD37EA" w14:textId="77777777" w:rsidR="00F53E67" w:rsidRPr="00A13765" w:rsidRDefault="00F53E67" w:rsidP="00F53E67">
      <w:pPr>
        <w:pStyle w:val="Textoindependiente2"/>
        <w:widowControl w:val="0"/>
        <w:tabs>
          <w:tab w:val="left" w:pos="-720"/>
        </w:tabs>
        <w:rPr>
          <w:rFonts w:cs="Arial"/>
          <w:color w:val="000000" w:themeColor="text1"/>
          <w:sz w:val="20"/>
        </w:rPr>
      </w:pPr>
    </w:p>
    <w:p w14:paraId="4FE6C793" w14:textId="77777777" w:rsidR="00F53E67" w:rsidRPr="00A13765" w:rsidRDefault="00F53E67" w:rsidP="00F53E67">
      <w:pPr>
        <w:pStyle w:val="Textoindependiente2"/>
        <w:widowControl w:val="0"/>
        <w:tabs>
          <w:tab w:val="left" w:pos="-720"/>
        </w:tabs>
        <w:rPr>
          <w:rFonts w:cs="Arial"/>
          <w:color w:val="000000" w:themeColor="text1"/>
          <w:sz w:val="20"/>
        </w:rPr>
      </w:pPr>
      <w:r w:rsidRPr="00A13765">
        <w:rPr>
          <w:rFonts w:cs="Arial"/>
          <w:color w:val="000000" w:themeColor="text1"/>
          <w:sz w:val="20"/>
        </w:rPr>
        <w:t xml:space="preserve">2.3. Que </w:t>
      </w:r>
      <w:r w:rsidRPr="00A13765">
        <w:rPr>
          <w:rFonts w:cs="Arial"/>
          <w:b/>
          <w:bCs/>
          <w:color w:val="000000" w:themeColor="text1"/>
          <w:sz w:val="20"/>
        </w:rPr>
        <w:t>EL REMITENTE</w:t>
      </w:r>
      <w:r w:rsidRPr="00A13765">
        <w:rPr>
          <w:rFonts w:cs="Arial"/>
          <w:color w:val="000000" w:themeColor="text1"/>
          <w:sz w:val="20"/>
        </w:rPr>
        <w:t xml:space="preserve"> solicitó al </w:t>
      </w:r>
      <w:r w:rsidRPr="00A13765">
        <w:rPr>
          <w:rFonts w:cs="Arial"/>
          <w:b/>
          <w:color w:val="000000" w:themeColor="text1"/>
          <w:sz w:val="20"/>
        </w:rPr>
        <w:t>TRANSPORTADOR</w:t>
      </w:r>
      <w:r w:rsidRPr="00A13765">
        <w:rPr>
          <w:rFonts w:cs="Arial"/>
          <w:color w:val="000000" w:themeColor="text1"/>
          <w:sz w:val="20"/>
        </w:rPr>
        <w:t xml:space="preserve"> el Servicio para transportar Gas Interrumpible. </w:t>
      </w:r>
    </w:p>
    <w:p w14:paraId="63833BC0" w14:textId="77777777" w:rsidR="00F53E67" w:rsidRPr="00A13765" w:rsidRDefault="00F53E67" w:rsidP="00F53E67">
      <w:pPr>
        <w:pStyle w:val="Textoindependiente2"/>
        <w:widowControl w:val="0"/>
        <w:tabs>
          <w:tab w:val="left" w:pos="-720"/>
        </w:tabs>
        <w:rPr>
          <w:rFonts w:cs="Arial"/>
          <w:color w:val="000000" w:themeColor="text1"/>
          <w:sz w:val="20"/>
        </w:rPr>
      </w:pPr>
    </w:p>
    <w:p w14:paraId="3C981D6D" w14:textId="77777777" w:rsidR="00F53E67" w:rsidRPr="00A13765" w:rsidRDefault="00F53E67" w:rsidP="00F53E67">
      <w:pPr>
        <w:widowControl w:val="0"/>
        <w:numPr>
          <w:ilvl w:val="1"/>
          <w:numId w:val="1"/>
        </w:numPr>
        <w:tabs>
          <w:tab w:val="left" w:pos="-720"/>
        </w:tabs>
        <w:jc w:val="both"/>
        <w:rPr>
          <w:rFonts w:ascii="Arial" w:hAnsi="Arial" w:cs="Arial"/>
          <w:color w:val="000000" w:themeColor="text1"/>
        </w:rPr>
      </w:pPr>
      <w:r w:rsidRPr="00A13765">
        <w:rPr>
          <w:rFonts w:ascii="Arial" w:hAnsi="Arial" w:cs="Arial"/>
          <w:color w:val="000000" w:themeColor="text1"/>
        </w:rPr>
        <w:t xml:space="preserve">Que </w:t>
      </w:r>
      <w:r w:rsidRPr="00A13765">
        <w:rPr>
          <w:rFonts w:ascii="Arial" w:hAnsi="Arial" w:cs="Arial"/>
          <w:b/>
          <w:bCs/>
          <w:color w:val="000000" w:themeColor="text1"/>
        </w:rPr>
        <w:t>EL REMITENTE</w:t>
      </w:r>
      <w:r w:rsidRPr="00A13765">
        <w:rPr>
          <w:rFonts w:ascii="Arial" w:hAnsi="Arial" w:cs="Arial"/>
          <w:color w:val="000000" w:themeColor="text1"/>
        </w:rPr>
        <w:t xml:space="preserve"> ha celebrado o celebrará los acuerdos necesarios para adquirir los volúmenes de Gas cuyo Servicio está contratando.</w:t>
      </w:r>
    </w:p>
    <w:p w14:paraId="32ADAEEC" w14:textId="77777777" w:rsidR="00F53E67" w:rsidRPr="00A13765" w:rsidRDefault="00F53E67" w:rsidP="00F53E67">
      <w:pPr>
        <w:pStyle w:val="Prrafodelista"/>
        <w:rPr>
          <w:rFonts w:ascii="Arial" w:hAnsi="Arial" w:cs="Arial"/>
          <w:color w:val="000000" w:themeColor="text1"/>
        </w:rPr>
      </w:pPr>
    </w:p>
    <w:p w14:paraId="4C1C62C9" w14:textId="77777777" w:rsidR="00F53E67" w:rsidRPr="00A13765" w:rsidRDefault="00F53E67" w:rsidP="00F53E67">
      <w:pPr>
        <w:widowControl w:val="0"/>
        <w:numPr>
          <w:ilvl w:val="1"/>
          <w:numId w:val="1"/>
        </w:numPr>
        <w:tabs>
          <w:tab w:val="left" w:pos="-720"/>
        </w:tabs>
        <w:jc w:val="both"/>
        <w:rPr>
          <w:rFonts w:ascii="Arial" w:hAnsi="Arial" w:cs="Arial"/>
          <w:color w:val="000000" w:themeColor="text1"/>
        </w:rPr>
      </w:pPr>
      <w:r w:rsidRPr="00A13765">
        <w:rPr>
          <w:rFonts w:ascii="Arial" w:hAnsi="Arial" w:cs="Arial"/>
          <w:color w:val="000000" w:themeColor="text1"/>
        </w:rPr>
        <w:t>Que las Partes reconocen y aceptan que este Contrato y el Servicio de transporte están sujetos a la regulación, control y vigilancia del Estado, por ser el Transporte de Gas una actividad complementaria al servicio público domiciliario de gas combustible, de conformidad con la Ley 142 de 1994, que se pueden presentar modificaciones al presente Contrato originadas por cambios normativos.</w:t>
      </w:r>
    </w:p>
    <w:p w14:paraId="780684B2" w14:textId="77777777" w:rsidR="00F53E67" w:rsidRPr="00A13765" w:rsidRDefault="00F53E67" w:rsidP="00F53E67">
      <w:pPr>
        <w:widowControl w:val="0"/>
        <w:tabs>
          <w:tab w:val="left" w:pos="-720"/>
        </w:tabs>
        <w:jc w:val="both"/>
        <w:rPr>
          <w:rFonts w:ascii="Arial" w:hAnsi="Arial" w:cs="Arial"/>
          <w:color w:val="000000" w:themeColor="text1"/>
        </w:rPr>
      </w:pPr>
    </w:p>
    <w:p w14:paraId="2D1D8C0A" w14:textId="77777777" w:rsidR="00F53E67" w:rsidRPr="00A13765" w:rsidRDefault="00F53E67" w:rsidP="00F53E67">
      <w:pPr>
        <w:widowControl w:val="0"/>
        <w:numPr>
          <w:ilvl w:val="1"/>
          <w:numId w:val="1"/>
        </w:numPr>
        <w:tabs>
          <w:tab w:val="left" w:pos="-720"/>
        </w:tabs>
        <w:jc w:val="both"/>
        <w:rPr>
          <w:rFonts w:ascii="Arial" w:hAnsi="Arial" w:cs="Arial"/>
          <w:color w:val="000000" w:themeColor="text1"/>
        </w:rPr>
      </w:pPr>
      <w:r w:rsidRPr="00A13765">
        <w:rPr>
          <w:rFonts w:ascii="Arial" w:hAnsi="Arial" w:cs="Arial"/>
          <w:color w:val="000000" w:themeColor="text1"/>
        </w:rPr>
        <w:t xml:space="preserve">Que </w:t>
      </w:r>
      <w:r w:rsidRPr="00A13765">
        <w:rPr>
          <w:rFonts w:ascii="Arial" w:hAnsi="Arial" w:cs="Arial"/>
          <w:b/>
          <w:bCs/>
          <w:color w:val="000000" w:themeColor="text1"/>
        </w:rPr>
        <w:t>EL REMITENTE</w:t>
      </w:r>
      <w:r w:rsidRPr="00A13765">
        <w:rPr>
          <w:rFonts w:ascii="Arial" w:hAnsi="Arial" w:cs="Arial"/>
          <w:color w:val="000000" w:themeColor="text1"/>
        </w:rPr>
        <w:t xml:space="preserve"> que suscribe el presente Contrato no está incurso en las inhabilidades o incompatibilidades previstas en la Ley para la celebración del presente Contrato.</w:t>
      </w:r>
    </w:p>
    <w:p w14:paraId="61921A59" w14:textId="77777777" w:rsidR="00F53E67" w:rsidRPr="00A13765" w:rsidRDefault="00F53E67" w:rsidP="00F53E67">
      <w:pPr>
        <w:widowControl w:val="0"/>
        <w:tabs>
          <w:tab w:val="left" w:pos="-720"/>
        </w:tabs>
        <w:jc w:val="both"/>
        <w:rPr>
          <w:rFonts w:ascii="Arial" w:hAnsi="Arial" w:cs="Arial"/>
          <w:color w:val="000000" w:themeColor="text1"/>
        </w:rPr>
      </w:pPr>
    </w:p>
    <w:p w14:paraId="3D09A372" w14:textId="77777777" w:rsidR="00F53E67" w:rsidRPr="00A13765" w:rsidRDefault="00F53E67" w:rsidP="00F53E67">
      <w:pPr>
        <w:widowControl w:val="0"/>
        <w:numPr>
          <w:ilvl w:val="1"/>
          <w:numId w:val="1"/>
        </w:numPr>
        <w:tabs>
          <w:tab w:val="left" w:pos="-720"/>
        </w:tabs>
        <w:jc w:val="both"/>
        <w:rPr>
          <w:rFonts w:ascii="Arial" w:hAnsi="Arial" w:cs="Arial"/>
          <w:color w:val="000000" w:themeColor="text1"/>
        </w:rPr>
      </w:pPr>
      <w:bookmarkStart w:id="73" w:name="_Hlk70592014"/>
      <w:r w:rsidRPr="00A13765">
        <w:rPr>
          <w:rFonts w:ascii="Arial" w:hAnsi="Arial" w:cs="Arial"/>
          <w:color w:val="000000" w:themeColor="text1"/>
        </w:rPr>
        <w:t>Que hace parte integral de este Contrato, todo su contenido y sus correspondientes Anexos que se deriven del mismo</w:t>
      </w:r>
    </w:p>
    <w:bookmarkEnd w:id="73"/>
    <w:p w14:paraId="35D02175" w14:textId="77777777" w:rsidR="00F53E67" w:rsidRPr="00A13765" w:rsidRDefault="00F53E67" w:rsidP="00F53E67">
      <w:pPr>
        <w:rPr>
          <w:rFonts w:ascii="Arial" w:hAnsi="Arial" w:cs="Arial"/>
          <w:color w:val="000000" w:themeColor="text1"/>
        </w:rPr>
      </w:pPr>
    </w:p>
    <w:p w14:paraId="0CA06591" w14:textId="77777777" w:rsidR="00F53E67" w:rsidRPr="00A13765" w:rsidRDefault="00F53E67" w:rsidP="00F53E67">
      <w:pPr>
        <w:widowControl w:val="0"/>
        <w:tabs>
          <w:tab w:val="left" w:pos="-720"/>
        </w:tabs>
        <w:jc w:val="both"/>
        <w:rPr>
          <w:rFonts w:ascii="Arial" w:hAnsi="Arial" w:cs="Arial"/>
          <w:color w:val="000000" w:themeColor="text1"/>
        </w:rPr>
      </w:pPr>
      <w:bookmarkStart w:id="74" w:name="_Toc40188076"/>
      <w:bookmarkStart w:id="75" w:name="_Toc427719212"/>
      <w:bookmarkStart w:id="76" w:name="_Toc427719609"/>
    </w:p>
    <w:p w14:paraId="006519E9" w14:textId="77777777" w:rsidR="00F53E67" w:rsidRPr="00A13765" w:rsidRDefault="00F53E67" w:rsidP="00F53E67">
      <w:pPr>
        <w:pStyle w:val="Ttulo2"/>
        <w:numPr>
          <w:ilvl w:val="0"/>
          <w:numId w:val="2"/>
        </w:numPr>
        <w:tabs>
          <w:tab w:val="clear" w:pos="567"/>
          <w:tab w:val="left" w:pos="357"/>
        </w:tabs>
        <w:spacing w:before="0" w:after="0"/>
        <w:ind w:left="573" w:hanging="573"/>
        <w:rPr>
          <w:rFonts w:cs="Arial"/>
          <w:color w:val="000000" w:themeColor="text1"/>
          <w:sz w:val="20"/>
        </w:rPr>
      </w:pPr>
      <w:bookmarkStart w:id="77" w:name="_Toc476659820"/>
      <w:bookmarkStart w:id="78" w:name="_Toc494804933"/>
      <w:bookmarkStart w:id="79" w:name="_Toc504643573"/>
      <w:r w:rsidRPr="00A13765">
        <w:rPr>
          <w:rFonts w:cs="Arial"/>
          <w:color w:val="000000" w:themeColor="text1"/>
          <w:sz w:val="20"/>
        </w:rPr>
        <w:t>DEFINICIONES</w:t>
      </w:r>
      <w:bookmarkEnd w:id="74"/>
      <w:bookmarkEnd w:id="77"/>
      <w:r w:rsidRPr="00A13765">
        <w:rPr>
          <w:rFonts w:cs="Arial"/>
          <w:color w:val="000000" w:themeColor="text1"/>
          <w:sz w:val="20"/>
        </w:rPr>
        <w:t>.</w:t>
      </w:r>
      <w:bookmarkEnd w:id="78"/>
      <w:bookmarkEnd w:id="79"/>
    </w:p>
    <w:p w14:paraId="419FB5E5" w14:textId="77777777" w:rsidR="00F53E67" w:rsidRPr="00A13765" w:rsidRDefault="00F53E67" w:rsidP="00F53E67">
      <w:pPr>
        <w:widowControl w:val="0"/>
        <w:jc w:val="both"/>
        <w:rPr>
          <w:rFonts w:ascii="Arial" w:hAnsi="Arial" w:cs="Arial"/>
          <w:color w:val="000000" w:themeColor="text1"/>
        </w:rPr>
      </w:pPr>
    </w:p>
    <w:p w14:paraId="2711D927" w14:textId="77777777" w:rsidR="00F53E67" w:rsidRPr="00A13765" w:rsidRDefault="00F53E67" w:rsidP="00F53E67">
      <w:pPr>
        <w:pStyle w:val="Textoindependiente2"/>
        <w:widowControl w:val="0"/>
        <w:rPr>
          <w:rFonts w:cs="Arial"/>
          <w:color w:val="000000" w:themeColor="text1"/>
          <w:sz w:val="20"/>
        </w:rPr>
      </w:pPr>
      <w:r w:rsidRPr="00A13765">
        <w:rPr>
          <w:rFonts w:cs="Arial"/>
          <w:color w:val="000000" w:themeColor="text1"/>
          <w:sz w:val="20"/>
        </w:rPr>
        <w:t>Siempre que se encuentren términos cuya inicial está en mayúsculas, cuando sean utilizados en este Contrato (en singular o en plural), sus Anexos, aclaraciones o modificaciones, se entenderán como definiciones para este Contrato y tendrán el significado que se encuentra a continuación o en la Sección I-TI, sin perjuicio de las definiciones que la ley pueda enunciar para cada una de ellas:</w:t>
      </w:r>
    </w:p>
    <w:tbl>
      <w:tblPr>
        <w:tblW w:w="9086" w:type="dxa"/>
        <w:tblInd w:w="1" w:type="dxa"/>
        <w:tblLayout w:type="fixed"/>
        <w:tblCellMar>
          <w:left w:w="71" w:type="dxa"/>
          <w:right w:w="71" w:type="dxa"/>
        </w:tblCellMar>
        <w:tblLook w:val="0000" w:firstRow="0" w:lastRow="0" w:firstColumn="0" w:lastColumn="0" w:noHBand="0" w:noVBand="0"/>
      </w:tblPr>
      <w:tblGrid>
        <w:gridCol w:w="3438"/>
        <w:gridCol w:w="5648"/>
      </w:tblGrid>
      <w:tr w:rsidR="00F53E67" w:rsidRPr="00A13765" w14:paraId="7A358FBD" w14:textId="77777777" w:rsidTr="00A9603E">
        <w:trPr>
          <w:trHeight w:val="145"/>
        </w:trPr>
        <w:tc>
          <w:tcPr>
            <w:tcW w:w="3438" w:type="dxa"/>
          </w:tcPr>
          <w:p w14:paraId="72C46F8D" w14:textId="77777777" w:rsidR="00F53E67" w:rsidRPr="00A13765" w:rsidRDefault="00F53E67" w:rsidP="00A9603E">
            <w:pPr>
              <w:widowControl w:val="0"/>
              <w:jc w:val="both"/>
              <w:rPr>
                <w:rFonts w:ascii="Arial" w:hAnsi="Arial" w:cs="Arial"/>
                <w:b/>
                <w:color w:val="000000" w:themeColor="text1"/>
              </w:rPr>
            </w:pPr>
          </w:p>
        </w:tc>
        <w:tc>
          <w:tcPr>
            <w:tcW w:w="5648" w:type="dxa"/>
          </w:tcPr>
          <w:p w14:paraId="74F871E0" w14:textId="77777777" w:rsidR="00F53E67" w:rsidRPr="00A13765" w:rsidRDefault="00F53E67" w:rsidP="00A9603E">
            <w:pPr>
              <w:widowControl w:val="0"/>
              <w:jc w:val="both"/>
              <w:rPr>
                <w:rFonts w:ascii="Arial" w:hAnsi="Arial" w:cs="Arial"/>
                <w:color w:val="000000" w:themeColor="text1"/>
              </w:rPr>
            </w:pPr>
          </w:p>
        </w:tc>
      </w:tr>
      <w:tr w:rsidR="00F53E67" w:rsidRPr="00A13765" w14:paraId="4697586E" w14:textId="77777777" w:rsidTr="00A9603E">
        <w:trPr>
          <w:trHeight w:val="145"/>
        </w:trPr>
        <w:tc>
          <w:tcPr>
            <w:tcW w:w="3438" w:type="dxa"/>
          </w:tcPr>
          <w:p w14:paraId="73D83F1E"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Año Contractual</w:t>
            </w:r>
          </w:p>
        </w:tc>
        <w:tc>
          <w:tcPr>
            <w:tcW w:w="5648" w:type="dxa"/>
          </w:tcPr>
          <w:p w14:paraId="49FA4CAC"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Es un período de doce (12) meses contados a partir de la Fecha de Comienzo del Servicio.</w:t>
            </w:r>
          </w:p>
          <w:p w14:paraId="225C362E" w14:textId="77777777" w:rsidR="00F53E67" w:rsidRPr="00A13765" w:rsidRDefault="00F53E67" w:rsidP="00A9603E">
            <w:pPr>
              <w:widowControl w:val="0"/>
              <w:jc w:val="both"/>
              <w:rPr>
                <w:rFonts w:ascii="Arial" w:hAnsi="Arial" w:cs="Arial"/>
                <w:color w:val="000000" w:themeColor="text1"/>
              </w:rPr>
            </w:pPr>
          </w:p>
        </w:tc>
      </w:tr>
      <w:tr w:rsidR="00F53E67" w:rsidRPr="00A13765" w14:paraId="0651CFB0" w14:textId="77777777" w:rsidTr="00A9603E">
        <w:tblPrEx>
          <w:tblCellMar>
            <w:left w:w="70" w:type="dxa"/>
            <w:right w:w="70" w:type="dxa"/>
          </w:tblCellMar>
        </w:tblPrEx>
        <w:trPr>
          <w:cantSplit/>
          <w:trHeight w:val="145"/>
        </w:trPr>
        <w:tc>
          <w:tcPr>
            <w:tcW w:w="3438" w:type="dxa"/>
          </w:tcPr>
          <w:p w14:paraId="37284602"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Cantidad de Energía Autorizada</w:t>
            </w:r>
          </w:p>
          <w:p w14:paraId="1F129099" w14:textId="77777777" w:rsidR="00F53E67" w:rsidRPr="00A13765" w:rsidRDefault="00F53E67" w:rsidP="00A9603E">
            <w:pPr>
              <w:widowControl w:val="0"/>
              <w:jc w:val="both"/>
              <w:rPr>
                <w:rFonts w:ascii="Arial" w:hAnsi="Arial" w:cs="Arial"/>
                <w:b/>
                <w:color w:val="000000" w:themeColor="text1"/>
              </w:rPr>
            </w:pPr>
          </w:p>
        </w:tc>
        <w:tc>
          <w:tcPr>
            <w:tcW w:w="5648" w:type="dxa"/>
          </w:tcPr>
          <w:p w14:paraId="2641F734"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Cantidad de Energía que el Centro Principal de Control (CPC) acepta que se transporte por un Sistema de Transporte durante el Día de Gas.</w:t>
            </w:r>
          </w:p>
          <w:p w14:paraId="4BB55384" w14:textId="77777777" w:rsidR="00F53E67" w:rsidRPr="00A13765" w:rsidRDefault="00F53E67" w:rsidP="00A9603E">
            <w:pPr>
              <w:widowControl w:val="0"/>
              <w:jc w:val="both"/>
              <w:rPr>
                <w:rFonts w:ascii="Arial" w:hAnsi="Arial" w:cs="Arial"/>
                <w:color w:val="000000" w:themeColor="text1"/>
              </w:rPr>
            </w:pPr>
          </w:p>
        </w:tc>
      </w:tr>
      <w:tr w:rsidR="00F53E67" w:rsidRPr="00A13765" w14:paraId="5041F855" w14:textId="77777777" w:rsidTr="00A9603E">
        <w:tblPrEx>
          <w:tblCellMar>
            <w:left w:w="70" w:type="dxa"/>
            <w:right w:w="70" w:type="dxa"/>
          </w:tblCellMar>
        </w:tblPrEx>
        <w:trPr>
          <w:cantSplit/>
          <w:trHeight w:val="145"/>
        </w:trPr>
        <w:tc>
          <w:tcPr>
            <w:tcW w:w="3438" w:type="dxa"/>
          </w:tcPr>
          <w:p w14:paraId="0B995986"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Cantidad de Energía Confirmada</w:t>
            </w:r>
          </w:p>
          <w:p w14:paraId="150C2134" w14:textId="77777777" w:rsidR="00F53E67" w:rsidRPr="00A13765" w:rsidRDefault="00F53E67" w:rsidP="00A9603E">
            <w:pPr>
              <w:widowControl w:val="0"/>
              <w:jc w:val="both"/>
              <w:rPr>
                <w:rFonts w:ascii="Arial" w:hAnsi="Arial" w:cs="Arial"/>
                <w:b/>
                <w:color w:val="000000" w:themeColor="text1"/>
              </w:rPr>
            </w:pPr>
          </w:p>
        </w:tc>
        <w:tc>
          <w:tcPr>
            <w:tcW w:w="5648" w:type="dxa"/>
          </w:tcPr>
          <w:p w14:paraId="0D629239"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Cantidad de Energía que </w:t>
            </w:r>
            <w:r w:rsidRPr="00A13765">
              <w:rPr>
                <w:rFonts w:ascii="Arial" w:hAnsi="Arial" w:cs="Arial"/>
                <w:b/>
                <w:bCs/>
                <w:color w:val="000000" w:themeColor="text1"/>
              </w:rPr>
              <w:t>EL REMITENTE</w:t>
            </w:r>
            <w:r w:rsidRPr="00A13765">
              <w:rPr>
                <w:rFonts w:ascii="Arial" w:hAnsi="Arial" w:cs="Arial"/>
                <w:color w:val="000000" w:themeColor="text1"/>
              </w:rPr>
              <w:t xml:space="preserve"> confirma que requiere transportar durante el Día de Gas por un Sistema de Transporte, ante el respectivo Centro Principal de Control (CPC).</w:t>
            </w:r>
          </w:p>
          <w:p w14:paraId="19904F61" w14:textId="77777777" w:rsidR="00F53E67" w:rsidRPr="00A13765" w:rsidRDefault="00F53E67" w:rsidP="00A9603E">
            <w:pPr>
              <w:widowControl w:val="0"/>
              <w:jc w:val="both"/>
              <w:rPr>
                <w:rFonts w:ascii="Arial" w:hAnsi="Arial" w:cs="Arial"/>
                <w:color w:val="000000" w:themeColor="text1"/>
              </w:rPr>
            </w:pPr>
          </w:p>
        </w:tc>
      </w:tr>
      <w:tr w:rsidR="00F53E67" w:rsidRPr="00A13765" w14:paraId="01C6338A" w14:textId="77777777" w:rsidTr="00A9603E">
        <w:tblPrEx>
          <w:tblCellMar>
            <w:left w:w="70" w:type="dxa"/>
            <w:right w:w="70" w:type="dxa"/>
          </w:tblCellMar>
        </w:tblPrEx>
        <w:trPr>
          <w:cantSplit/>
          <w:trHeight w:val="145"/>
        </w:trPr>
        <w:tc>
          <w:tcPr>
            <w:tcW w:w="3438" w:type="dxa"/>
          </w:tcPr>
          <w:p w14:paraId="0DE0A249"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lang w:val="es-ES_tradnl"/>
              </w:rPr>
              <w:t>Cantidad de Energía Entregada</w:t>
            </w:r>
          </w:p>
          <w:p w14:paraId="7DBE6FFB" w14:textId="77777777" w:rsidR="00F53E67" w:rsidRPr="00A13765" w:rsidRDefault="00F53E67" w:rsidP="00A9603E">
            <w:pPr>
              <w:widowControl w:val="0"/>
              <w:jc w:val="both"/>
              <w:rPr>
                <w:rFonts w:ascii="Arial" w:hAnsi="Arial" w:cs="Arial"/>
                <w:b/>
                <w:color w:val="000000" w:themeColor="text1"/>
              </w:rPr>
            </w:pPr>
          </w:p>
        </w:tc>
        <w:tc>
          <w:tcPr>
            <w:tcW w:w="5648" w:type="dxa"/>
          </w:tcPr>
          <w:p w14:paraId="0DDAE97F"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Cantidad de Energía que </w:t>
            </w:r>
            <w:r w:rsidRPr="00A13765">
              <w:rPr>
                <w:rFonts w:ascii="Arial" w:hAnsi="Arial" w:cs="Arial"/>
                <w:b/>
                <w:bCs/>
                <w:color w:val="000000" w:themeColor="text1"/>
              </w:rPr>
              <w:t>EL REMITENTE</w:t>
            </w:r>
            <w:r w:rsidRPr="00A13765">
              <w:rPr>
                <w:rFonts w:ascii="Arial" w:hAnsi="Arial" w:cs="Arial"/>
                <w:color w:val="000000" w:themeColor="text1"/>
              </w:rPr>
              <w:t xml:space="preserve"> entrega en el Punto de Entrada de un Sistema de Transporte durante el Día de Gas. </w:t>
            </w:r>
          </w:p>
          <w:p w14:paraId="223C639D" w14:textId="77777777" w:rsidR="00F53E67" w:rsidRPr="00A13765" w:rsidRDefault="00F53E67" w:rsidP="00A9603E">
            <w:pPr>
              <w:widowControl w:val="0"/>
              <w:jc w:val="both"/>
              <w:rPr>
                <w:rFonts w:ascii="Arial" w:hAnsi="Arial" w:cs="Arial"/>
                <w:color w:val="000000" w:themeColor="text1"/>
              </w:rPr>
            </w:pPr>
          </w:p>
        </w:tc>
      </w:tr>
      <w:tr w:rsidR="00F53E67" w:rsidRPr="00A13765" w14:paraId="59780A31" w14:textId="77777777" w:rsidTr="00A9603E">
        <w:tblPrEx>
          <w:tblCellMar>
            <w:left w:w="70" w:type="dxa"/>
            <w:right w:w="70" w:type="dxa"/>
          </w:tblCellMar>
        </w:tblPrEx>
        <w:trPr>
          <w:cantSplit/>
          <w:trHeight w:val="145"/>
        </w:trPr>
        <w:tc>
          <w:tcPr>
            <w:tcW w:w="3438" w:type="dxa"/>
          </w:tcPr>
          <w:p w14:paraId="2BB3DCC5"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Cantidad de Energía Tomada</w:t>
            </w:r>
          </w:p>
          <w:p w14:paraId="2E294EC8" w14:textId="77777777" w:rsidR="00F53E67" w:rsidRPr="00A13765" w:rsidRDefault="00F53E67" w:rsidP="00A9603E">
            <w:pPr>
              <w:widowControl w:val="0"/>
              <w:jc w:val="both"/>
              <w:rPr>
                <w:rFonts w:ascii="Arial" w:hAnsi="Arial" w:cs="Arial"/>
                <w:b/>
                <w:color w:val="000000" w:themeColor="text1"/>
              </w:rPr>
            </w:pPr>
          </w:p>
        </w:tc>
        <w:tc>
          <w:tcPr>
            <w:tcW w:w="5648" w:type="dxa"/>
          </w:tcPr>
          <w:p w14:paraId="01C017A4"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Cantidad de Energía que </w:t>
            </w:r>
            <w:r w:rsidRPr="00A13765">
              <w:rPr>
                <w:rFonts w:ascii="Arial" w:hAnsi="Arial" w:cs="Arial"/>
                <w:b/>
                <w:bCs/>
                <w:color w:val="000000" w:themeColor="text1"/>
              </w:rPr>
              <w:t>EL REMITENTE</w:t>
            </w:r>
            <w:r w:rsidRPr="00A13765">
              <w:rPr>
                <w:rFonts w:ascii="Arial" w:hAnsi="Arial" w:cs="Arial"/>
                <w:color w:val="000000" w:themeColor="text1"/>
              </w:rPr>
              <w:t xml:space="preserve"> toma en el Punto de Salida de un Sistema de Transporte durante el Día de Gas.</w:t>
            </w:r>
          </w:p>
          <w:p w14:paraId="41579EE8" w14:textId="77777777" w:rsidR="00F53E67" w:rsidRPr="00A13765" w:rsidRDefault="00F53E67" w:rsidP="00A9603E">
            <w:pPr>
              <w:widowControl w:val="0"/>
              <w:jc w:val="both"/>
              <w:rPr>
                <w:rFonts w:ascii="Arial" w:hAnsi="Arial" w:cs="Arial"/>
                <w:color w:val="000000" w:themeColor="text1"/>
              </w:rPr>
            </w:pPr>
          </w:p>
        </w:tc>
      </w:tr>
      <w:tr w:rsidR="00F53E67" w:rsidRPr="00A13765" w14:paraId="7DC35803" w14:textId="77777777" w:rsidTr="00A9603E">
        <w:tblPrEx>
          <w:tblCellMar>
            <w:left w:w="70" w:type="dxa"/>
            <w:right w:w="70" w:type="dxa"/>
          </w:tblCellMar>
        </w:tblPrEx>
        <w:trPr>
          <w:cantSplit/>
          <w:trHeight w:val="145"/>
        </w:trPr>
        <w:tc>
          <w:tcPr>
            <w:tcW w:w="3438" w:type="dxa"/>
          </w:tcPr>
          <w:p w14:paraId="6D2BD775"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lastRenderedPageBreak/>
              <w:t>Capacidad Disponible Primaria</w:t>
            </w:r>
          </w:p>
        </w:tc>
        <w:tc>
          <w:tcPr>
            <w:tcW w:w="5648" w:type="dxa"/>
          </w:tcPr>
          <w:p w14:paraId="45F5A5A8"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Es aquella capacidad de que dispone </w:t>
            </w:r>
            <w:r w:rsidRPr="00A13765">
              <w:rPr>
                <w:rFonts w:ascii="Arial" w:hAnsi="Arial" w:cs="Arial"/>
                <w:b/>
                <w:bCs/>
                <w:color w:val="000000" w:themeColor="text1"/>
              </w:rPr>
              <w:t>EL TRANSPORTADOR</w:t>
            </w:r>
            <w:r w:rsidRPr="00A13765">
              <w:rPr>
                <w:rFonts w:ascii="Arial" w:hAnsi="Arial" w:cs="Arial"/>
                <w:color w:val="000000" w:themeColor="text1"/>
              </w:rPr>
              <w:t xml:space="preserve"> y que de acuerdo con los contratos suscritos no está comprometida como capacidad interrumpible.</w:t>
            </w:r>
          </w:p>
          <w:p w14:paraId="7BE0E523" w14:textId="77777777" w:rsidR="00F53E67" w:rsidRPr="00A13765" w:rsidRDefault="00F53E67" w:rsidP="00A9603E">
            <w:pPr>
              <w:widowControl w:val="0"/>
              <w:jc w:val="both"/>
              <w:rPr>
                <w:rFonts w:ascii="Arial" w:hAnsi="Arial" w:cs="Arial"/>
                <w:color w:val="000000" w:themeColor="text1"/>
              </w:rPr>
            </w:pPr>
          </w:p>
        </w:tc>
      </w:tr>
      <w:tr w:rsidR="00F53E67" w:rsidRPr="00A13765" w14:paraId="2109F261" w14:textId="77777777" w:rsidTr="00A9603E">
        <w:tblPrEx>
          <w:tblCellMar>
            <w:left w:w="70" w:type="dxa"/>
            <w:right w:w="70" w:type="dxa"/>
          </w:tblCellMar>
        </w:tblPrEx>
        <w:trPr>
          <w:cantSplit/>
          <w:trHeight w:val="145"/>
        </w:trPr>
        <w:tc>
          <w:tcPr>
            <w:tcW w:w="3438" w:type="dxa"/>
          </w:tcPr>
          <w:p w14:paraId="4A14654C"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Capacidad Disponible Secundaria</w:t>
            </w:r>
          </w:p>
        </w:tc>
        <w:tc>
          <w:tcPr>
            <w:tcW w:w="5648" w:type="dxa"/>
          </w:tcPr>
          <w:p w14:paraId="0B7EF858"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Es aquella Capacidad Interrumpible que </w:t>
            </w:r>
            <w:r w:rsidRPr="00A13765">
              <w:rPr>
                <w:rFonts w:ascii="Arial" w:hAnsi="Arial" w:cs="Arial"/>
                <w:b/>
                <w:bCs/>
                <w:color w:val="000000" w:themeColor="text1"/>
              </w:rPr>
              <w:t>EL REMITENTE</w:t>
            </w:r>
            <w:r w:rsidRPr="00A13765">
              <w:rPr>
                <w:rFonts w:ascii="Arial" w:hAnsi="Arial" w:cs="Arial"/>
                <w:color w:val="000000" w:themeColor="text1"/>
              </w:rPr>
              <w:t xml:space="preserve"> no proyecte utilizar y que, de acuerdo con los derechos otorgados por el contrato de transporte suscrito, puede ceder o vender a Remitentes Reemplazantes.</w:t>
            </w:r>
          </w:p>
        </w:tc>
      </w:tr>
      <w:tr w:rsidR="00F53E67" w:rsidRPr="00A13765" w14:paraId="4FB44C4B" w14:textId="77777777" w:rsidTr="00A9603E">
        <w:tblPrEx>
          <w:tblCellMar>
            <w:left w:w="70" w:type="dxa"/>
            <w:right w:w="70" w:type="dxa"/>
          </w:tblCellMar>
        </w:tblPrEx>
        <w:trPr>
          <w:cantSplit/>
          <w:trHeight w:val="145"/>
        </w:trPr>
        <w:tc>
          <w:tcPr>
            <w:tcW w:w="3438" w:type="dxa"/>
          </w:tcPr>
          <w:p w14:paraId="15A445BD" w14:textId="77777777" w:rsidR="00F53E67" w:rsidRPr="00A13765" w:rsidRDefault="00F53E67" w:rsidP="00A9603E">
            <w:pPr>
              <w:widowControl w:val="0"/>
              <w:jc w:val="both"/>
              <w:rPr>
                <w:rFonts w:ascii="Arial" w:hAnsi="Arial" w:cs="Arial"/>
                <w:b/>
                <w:color w:val="000000" w:themeColor="text1"/>
              </w:rPr>
            </w:pPr>
          </w:p>
        </w:tc>
        <w:tc>
          <w:tcPr>
            <w:tcW w:w="5648" w:type="dxa"/>
          </w:tcPr>
          <w:p w14:paraId="5A14169C" w14:textId="77777777" w:rsidR="00F53E67" w:rsidRPr="00A13765" w:rsidRDefault="00F53E67" w:rsidP="00A9603E">
            <w:pPr>
              <w:widowControl w:val="0"/>
              <w:jc w:val="both"/>
              <w:rPr>
                <w:rFonts w:ascii="Arial" w:hAnsi="Arial" w:cs="Arial"/>
                <w:color w:val="000000" w:themeColor="text1"/>
              </w:rPr>
            </w:pPr>
          </w:p>
        </w:tc>
      </w:tr>
      <w:tr w:rsidR="00F53E67" w:rsidRPr="00A13765" w14:paraId="4F8463B0" w14:textId="77777777" w:rsidTr="00A9603E">
        <w:tblPrEx>
          <w:tblCellMar>
            <w:left w:w="70" w:type="dxa"/>
            <w:right w:w="70" w:type="dxa"/>
          </w:tblCellMar>
        </w:tblPrEx>
        <w:trPr>
          <w:cantSplit/>
          <w:trHeight w:val="145"/>
        </w:trPr>
        <w:tc>
          <w:tcPr>
            <w:tcW w:w="3438" w:type="dxa"/>
          </w:tcPr>
          <w:p w14:paraId="52DFA91E"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Capacidad Interrumpible</w:t>
            </w:r>
          </w:p>
        </w:tc>
        <w:tc>
          <w:tcPr>
            <w:tcW w:w="5648" w:type="dxa"/>
          </w:tcPr>
          <w:p w14:paraId="6967D5DD"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Capacidad contratada que de acuerdo con los contratos suscritos prevé y permite interrupciones por parte tanto de </w:t>
            </w:r>
            <w:r w:rsidRPr="00A13765">
              <w:rPr>
                <w:rFonts w:ascii="Arial" w:hAnsi="Arial" w:cs="Arial"/>
                <w:b/>
                <w:bCs/>
                <w:color w:val="000000" w:themeColor="text1"/>
              </w:rPr>
              <w:t>EL TRANSPORTADOR</w:t>
            </w:r>
            <w:r w:rsidRPr="00A13765">
              <w:rPr>
                <w:rFonts w:ascii="Arial" w:hAnsi="Arial" w:cs="Arial"/>
                <w:b/>
                <w:color w:val="000000" w:themeColor="text1"/>
              </w:rPr>
              <w:t xml:space="preserve"> </w:t>
            </w:r>
            <w:r w:rsidRPr="00A13765">
              <w:rPr>
                <w:rFonts w:ascii="Arial" w:hAnsi="Arial" w:cs="Arial"/>
                <w:color w:val="000000" w:themeColor="text1"/>
              </w:rPr>
              <w:t xml:space="preserve">como de </w:t>
            </w:r>
            <w:r w:rsidRPr="00A13765">
              <w:rPr>
                <w:rFonts w:ascii="Arial" w:hAnsi="Arial" w:cs="Arial"/>
                <w:b/>
                <w:bCs/>
                <w:color w:val="000000" w:themeColor="text1"/>
              </w:rPr>
              <w:t>EL REMITENTE</w:t>
            </w:r>
            <w:r w:rsidRPr="00A13765">
              <w:rPr>
                <w:rFonts w:ascii="Arial" w:hAnsi="Arial" w:cs="Arial"/>
                <w:b/>
                <w:color w:val="000000" w:themeColor="text1"/>
              </w:rPr>
              <w:t>.</w:t>
            </w:r>
          </w:p>
        </w:tc>
      </w:tr>
      <w:tr w:rsidR="00F53E67" w:rsidRPr="00A13765" w14:paraId="0FCC25D2" w14:textId="77777777" w:rsidTr="00A9603E">
        <w:tblPrEx>
          <w:tblCellMar>
            <w:left w:w="70" w:type="dxa"/>
            <w:right w:w="70" w:type="dxa"/>
          </w:tblCellMar>
        </w:tblPrEx>
        <w:trPr>
          <w:cantSplit/>
          <w:trHeight w:val="145"/>
        </w:trPr>
        <w:tc>
          <w:tcPr>
            <w:tcW w:w="3438" w:type="dxa"/>
          </w:tcPr>
          <w:p w14:paraId="24F14010" w14:textId="77777777" w:rsidR="00F53E67" w:rsidRPr="00A13765" w:rsidRDefault="00F53E67" w:rsidP="00A9603E">
            <w:pPr>
              <w:widowControl w:val="0"/>
              <w:jc w:val="both"/>
              <w:rPr>
                <w:rFonts w:ascii="Arial" w:hAnsi="Arial" w:cs="Arial"/>
                <w:b/>
                <w:color w:val="000000" w:themeColor="text1"/>
              </w:rPr>
            </w:pPr>
          </w:p>
        </w:tc>
        <w:tc>
          <w:tcPr>
            <w:tcW w:w="5648" w:type="dxa"/>
          </w:tcPr>
          <w:p w14:paraId="56337995" w14:textId="77777777" w:rsidR="00F53E67" w:rsidRPr="00A13765" w:rsidRDefault="00F53E67" w:rsidP="00A9603E">
            <w:pPr>
              <w:widowControl w:val="0"/>
              <w:jc w:val="both"/>
              <w:rPr>
                <w:rFonts w:ascii="Arial" w:hAnsi="Arial" w:cs="Arial"/>
                <w:color w:val="000000" w:themeColor="text1"/>
              </w:rPr>
            </w:pPr>
          </w:p>
        </w:tc>
      </w:tr>
      <w:tr w:rsidR="00F53E67" w:rsidRPr="00A13765" w14:paraId="3EEE9B30" w14:textId="77777777" w:rsidTr="00A9603E">
        <w:tblPrEx>
          <w:tblCellMar>
            <w:left w:w="70" w:type="dxa"/>
            <w:right w:w="70" w:type="dxa"/>
          </w:tblCellMar>
        </w:tblPrEx>
        <w:trPr>
          <w:cantSplit/>
          <w:trHeight w:val="145"/>
        </w:trPr>
        <w:tc>
          <w:tcPr>
            <w:tcW w:w="3438" w:type="dxa"/>
          </w:tcPr>
          <w:p w14:paraId="25D390DA"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Cargo(s)</w:t>
            </w:r>
          </w:p>
        </w:tc>
        <w:tc>
          <w:tcPr>
            <w:tcW w:w="5648" w:type="dxa"/>
          </w:tcPr>
          <w:p w14:paraId="4068D170"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Determinación de cargos fijos y variables, incluyendo la mención a las fracciones fija y variable como a su respectivo valor de acuerdo con la regulación.</w:t>
            </w:r>
          </w:p>
          <w:p w14:paraId="10379227" w14:textId="77777777" w:rsidR="00F53E67" w:rsidRPr="00A13765" w:rsidRDefault="00F53E67" w:rsidP="00A9603E">
            <w:pPr>
              <w:widowControl w:val="0"/>
              <w:jc w:val="both"/>
              <w:rPr>
                <w:rFonts w:ascii="Arial" w:hAnsi="Arial" w:cs="Arial"/>
                <w:color w:val="000000" w:themeColor="text1"/>
                <w:spacing w:val="-3"/>
              </w:rPr>
            </w:pPr>
          </w:p>
        </w:tc>
      </w:tr>
      <w:tr w:rsidR="00F53E67" w:rsidRPr="00A13765" w14:paraId="7CCD3ED3" w14:textId="77777777" w:rsidTr="00A9603E">
        <w:tblPrEx>
          <w:tblCellMar>
            <w:left w:w="70" w:type="dxa"/>
            <w:right w:w="70" w:type="dxa"/>
          </w:tblCellMar>
        </w:tblPrEx>
        <w:trPr>
          <w:cantSplit/>
          <w:trHeight w:val="145"/>
        </w:trPr>
        <w:tc>
          <w:tcPr>
            <w:tcW w:w="3438" w:type="dxa"/>
          </w:tcPr>
          <w:p w14:paraId="62C4630B"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Cargo Fijo por Inversión</w:t>
            </w:r>
          </w:p>
        </w:tc>
        <w:tc>
          <w:tcPr>
            <w:tcW w:w="5648" w:type="dxa"/>
          </w:tcPr>
          <w:p w14:paraId="23187856" w14:textId="58708873"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Cargo anual que remunera los costos de inversión y se aplica a partir de la Fecha de Comienzo del Servicio, a la Capacidad Contratada Expresado en </w:t>
            </w:r>
            <w:r w:rsidR="00593C2C">
              <w:rPr>
                <w:rFonts w:ascii="Arial" w:hAnsi="Arial" w:cs="Arial"/>
                <w:color w:val="000000" w:themeColor="text1"/>
              </w:rPr>
              <w:t>pesos</w:t>
            </w:r>
            <w:r w:rsidRPr="00A13765">
              <w:rPr>
                <w:rFonts w:ascii="Arial" w:hAnsi="Arial" w:cs="Arial"/>
                <w:color w:val="000000" w:themeColor="text1"/>
              </w:rPr>
              <w:t>.</w:t>
            </w:r>
          </w:p>
        </w:tc>
      </w:tr>
      <w:tr w:rsidR="00F53E67" w:rsidRPr="00A13765" w14:paraId="797120A8" w14:textId="77777777" w:rsidTr="00A9603E">
        <w:tblPrEx>
          <w:tblCellMar>
            <w:left w:w="70" w:type="dxa"/>
            <w:right w:w="70" w:type="dxa"/>
          </w:tblCellMar>
        </w:tblPrEx>
        <w:trPr>
          <w:cantSplit/>
          <w:trHeight w:val="145"/>
        </w:trPr>
        <w:tc>
          <w:tcPr>
            <w:tcW w:w="3438" w:type="dxa"/>
          </w:tcPr>
          <w:p w14:paraId="68F01EB5" w14:textId="77777777" w:rsidR="00F53E67" w:rsidRPr="00A13765" w:rsidRDefault="00F53E67" w:rsidP="00A9603E">
            <w:pPr>
              <w:widowControl w:val="0"/>
              <w:jc w:val="both"/>
              <w:rPr>
                <w:rFonts w:ascii="Arial" w:hAnsi="Arial" w:cs="Arial"/>
                <w:b/>
                <w:color w:val="000000" w:themeColor="text1"/>
              </w:rPr>
            </w:pPr>
          </w:p>
        </w:tc>
        <w:tc>
          <w:tcPr>
            <w:tcW w:w="5648" w:type="dxa"/>
          </w:tcPr>
          <w:p w14:paraId="5ED701E9" w14:textId="77777777" w:rsidR="00F53E67" w:rsidRPr="00A13765" w:rsidRDefault="00F53E67" w:rsidP="00A9603E">
            <w:pPr>
              <w:widowControl w:val="0"/>
              <w:jc w:val="both"/>
              <w:rPr>
                <w:rFonts w:ascii="Arial" w:hAnsi="Arial" w:cs="Arial"/>
                <w:color w:val="000000" w:themeColor="text1"/>
              </w:rPr>
            </w:pPr>
          </w:p>
        </w:tc>
      </w:tr>
      <w:tr w:rsidR="00F53E67" w:rsidRPr="00A13765" w14:paraId="5C7B30A9" w14:textId="77777777" w:rsidTr="00A9603E">
        <w:tblPrEx>
          <w:tblCellMar>
            <w:left w:w="70" w:type="dxa"/>
            <w:right w:w="70" w:type="dxa"/>
          </w:tblCellMar>
        </w:tblPrEx>
        <w:trPr>
          <w:cantSplit/>
          <w:trHeight w:val="145"/>
        </w:trPr>
        <w:tc>
          <w:tcPr>
            <w:tcW w:w="3438" w:type="dxa"/>
          </w:tcPr>
          <w:p w14:paraId="03FEC525" w14:textId="77777777" w:rsidR="00F53E67" w:rsidRPr="00A13765" w:rsidRDefault="00F53E67" w:rsidP="00A9603E">
            <w:pPr>
              <w:widowControl w:val="0"/>
              <w:jc w:val="both"/>
              <w:rPr>
                <w:rFonts w:ascii="Arial" w:hAnsi="Arial" w:cs="Arial"/>
                <w:b/>
                <w:color w:val="000000" w:themeColor="text1"/>
                <w:lang w:val="pt-BR"/>
              </w:rPr>
            </w:pPr>
            <w:r w:rsidRPr="00A13765">
              <w:rPr>
                <w:rFonts w:ascii="Arial" w:hAnsi="Arial" w:cs="Arial"/>
                <w:b/>
                <w:color w:val="000000" w:themeColor="text1"/>
                <w:lang w:val="pt-BR"/>
              </w:rPr>
              <w:t>Cargo Fijo por AO&amp;M</w:t>
            </w:r>
          </w:p>
        </w:tc>
        <w:tc>
          <w:tcPr>
            <w:tcW w:w="5648" w:type="dxa"/>
          </w:tcPr>
          <w:p w14:paraId="5FDDD682" w14:textId="702F76A5"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Cargo Fijo anual que remunera los costos de Administración, Operación y Mantenimiento y se aplica a la Capacidad Contratada expresado </w:t>
            </w:r>
            <w:r w:rsidR="00593C2C">
              <w:rPr>
                <w:rFonts w:ascii="Arial" w:hAnsi="Arial" w:cs="Arial"/>
                <w:color w:val="000000" w:themeColor="text1"/>
              </w:rPr>
              <w:t>en pesos</w:t>
            </w:r>
          </w:p>
        </w:tc>
      </w:tr>
      <w:tr w:rsidR="00F53E67" w:rsidRPr="00A13765" w14:paraId="653CA306" w14:textId="77777777" w:rsidTr="00A9603E">
        <w:tblPrEx>
          <w:tblCellMar>
            <w:left w:w="70" w:type="dxa"/>
            <w:right w:w="70" w:type="dxa"/>
          </w:tblCellMar>
        </w:tblPrEx>
        <w:trPr>
          <w:cantSplit/>
          <w:trHeight w:val="145"/>
        </w:trPr>
        <w:tc>
          <w:tcPr>
            <w:tcW w:w="3438" w:type="dxa"/>
          </w:tcPr>
          <w:p w14:paraId="7D06B1C3" w14:textId="77777777" w:rsidR="00F53E67" w:rsidRPr="00A13765" w:rsidRDefault="00F53E67" w:rsidP="00A9603E">
            <w:pPr>
              <w:widowControl w:val="0"/>
              <w:jc w:val="both"/>
              <w:rPr>
                <w:rFonts w:ascii="Arial" w:hAnsi="Arial" w:cs="Arial"/>
                <w:b/>
                <w:color w:val="000000" w:themeColor="text1"/>
              </w:rPr>
            </w:pPr>
          </w:p>
        </w:tc>
        <w:tc>
          <w:tcPr>
            <w:tcW w:w="5648" w:type="dxa"/>
          </w:tcPr>
          <w:p w14:paraId="04DE750A" w14:textId="77777777" w:rsidR="00F53E67" w:rsidRPr="00A13765" w:rsidRDefault="00F53E67" w:rsidP="00A9603E">
            <w:pPr>
              <w:widowControl w:val="0"/>
              <w:jc w:val="both"/>
              <w:rPr>
                <w:rFonts w:ascii="Arial" w:hAnsi="Arial" w:cs="Arial"/>
                <w:color w:val="000000" w:themeColor="text1"/>
              </w:rPr>
            </w:pPr>
          </w:p>
        </w:tc>
      </w:tr>
      <w:tr w:rsidR="00F53E67" w:rsidRPr="00A13765" w14:paraId="36C7AC42" w14:textId="77777777" w:rsidTr="00A9603E">
        <w:tblPrEx>
          <w:tblCellMar>
            <w:left w:w="70" w:type="dxa"/>
            <w:right w:w="70" w:type="dxa"/>
          </w:tblCellMar>
        </w:tblPrEx>
        <w:trPr>
          <w:cantSplit/>
          <w:trHeight w:val="145"/>
        </w:trPr>
        <w:tc>
          <w:tcPr>
            <w:tcW w:w="3438" w:type="dxa"/>
          </w:tcPr>
          <w:p w14:paraId="62470554"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Cargo Variable</w:t>
            </w:r>
          </w:p>
        </w:tc>
        <w:tc>
          <w:tcPr>
            <w:tcW w:w="5648" w:type="dxa"/>
          </w:tcPr>
          <w:p w14:paraId="59A453C9" w14:textId="67E79418"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Cargo que remunera los costos de Inversión y se aplica al volumen de Gas transportado expresado en </w:t>
            </w:r>
            <w:r w:rsidR="00593C2C">
              <w:rPr>
                <w:rFonts w:ascii="Arial" w:hAnsi="Arial" w:cs="Arial"/>
                <w:color w:val="000000" w:themeColor="text1"/>
              </w:rPr>
              <w:t xml:space="preserve">pesos </w:t>
            </w:r>
            <w:r w:rsidRPr="00A13765">
              <w:rPr>
                <w:rFonts w:ascii="Arial" w:hAnsi="Arial" w:cs="Arial"/>
                <w:color w:val="000000" w:themeColor="text1"/>
              </w:rPr>
              <w:t>.</w:t>
            </w:r>
          </w:p>
          <w:p w14:paraId="102F31EB" w14:textId="77777777" w:rsidR="00F53E67" w:rsidRPr="00A13765" w:rsidRDefault="00F53E67" w:rsidP="00A9603E">
            <w:pPr>
              <w:widowControl w:val="0"/>
              <w:jc w:val="both"/>
              <w:rPr>
                <w:rFonts w:ascii="Arial" w:hAnsi="Arial" w:cs="Arial"/>
                <w:color w:val="000000" w:themeColor="text1"/>
              </w:rPr>
            </w:pPr>
          </w:p>
          <w:p w14:paraId="7D9ACD6C" w14:textId="77777777" w:rsidR="00F53E67" w:rsidRPr="00A13765" w:rsidRDefault="00F53E67" w:rsidP="00A9603E">
            <w:pPr>
              <w:widowControl w:val="0"/>
              <w:jc w:val="both"/>
              <w:rPr>
                <w:rFonts w:ascii="Arial" w:hAnsi="Arial" w:cs="Arial"/>
                <w:color w:val="000000" w:themeColor="text1"/>
              </w:rPr>
            </w:pPr>
          </w:p>
        </w:tc>
      </w:tr>
      <w:tr w:rsidR="00F53E67" w:rsidRPr="00A13765" w14:paraId="4CBD6A5C" w14:textId="77777777" w:rsidTr="00A9603E">
        <w:tblPrEx>
          <w:tblCellMar>
            <w:left w:w="70" w:type="dxa"/>
            <w:right w:w="70" w:type="dxa"/>
          </w:tblCellMar>
        </w:tblPrEx>
        <w:trPr>
          <w:cantSplit/>
          <w:trHeight w:val="145"/>
        </w:trPr>
        <w:tc>
          <w:tcPr>
            <w:tcW w:w="3438" w:type="dxa"/>
          </w:tcPr>
          <w:p w14:paraId="25283BEA"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 xml:space="preserve">Capacidad Interrumpible </w:t>
            </w:r>
          </w:p>
        </w:tc>
        <w:tc>
          <w:tcPr>
            <w:tcW w:w="5648" w:type="dxa"/>
          </w:tcPr>
          <w:p w14:paraId="138F54FB" w14:textId="77777777" w:rsidR="00F53E67" w:rsidRPr="00A13765" w:rsidRDefault="00F53E67" w:rsidP="00A9603E">
            <w:pPr>
              <w:autoSpaceDE w:val="0"/>
              <w:autoSpaceDN w:val="0"/>
              <w:adjustRightInd w:val="0"/>
              <w:rPr>
                <w:rFonts w:ascii="Arial" w:hAnsi="Arial" w:cs="Arial"/>
                <w:color w:val="000000" w:themeColor="text1"/>
              </w:rPr>
            </w:pPr>
            <w:r w:rsidRPr="00A13765">
              <w:rPr>
                <w:rFonts w:ascii="Arial" w:hAnsi="Arial" w:cs="Arial"/>
                <w:color w:val="000000" w:themeColor="text1"/>
              </w:rPr>
              <w:t>Capacidad de transporte de gas natural contratada mediante contratos de transporte con interrupciones.</w:t>
            </w:r>
          </w:p>
          <w:p w14:paraId="7CBBD3E8" w14:textId="77777777" w:rsidR="00F53E67" w:rsidRPr="00A13765" w:rsidRDefault="00F53E67" w:rsidP="00A9603E">
            <w:pPr>
              <w:widowControl w:val="0"/>
              <w:jc w:val="both"/>
              <w:rPr>
                <w:rFonts w:ascii="Arial" w:hAnsi="Arial" w:cs="Arial"/>
                <w:color w:val="000000" w:themeColor="text1"/>
              </w:rPr>
            </w:pPr>
          </w:p>
        </w:tc>
      </w:tr>
      <w:tr w:rsidR="00F53E67" w:rsidRPr="00A13765" w14:paraId="079481FC" w14:textId="77777777" w:rsidTr="00A9603E">
        <w:tblPrEx>
          <w:tblCellMar>
            <w:left w:w="70" w:type="dxa"/>
            <w:right w:w="70" w:type="dxa"/>
          </w:tblCellMar>
        </w:tblPrEx>
        <w:trPr>
          <w:cantSplit/>
          <w:trHeight w:val="145"/>
        </w:trPr>
        <w:tc>
          <w:tcPr>
            <w:tcW w:w="3438" w:type="dxa"/>
          </w:tcPr>
          <w:p w14:paraId="19A627A9" w14:textId="77777777" w:rsidR="00F53E67" w:rsidRPr="00A13765" w:rsidRDefault="00F53E67" w:rsidP="00A9603E">
            <w:pPr>
              <w:widowControl w:val="0"/>
              <w:jc w:val="both"/>
              <w:rPr>
                <w:rFonts w:ascii="Arial" w:hAnsi="Arial" w:cs="Arial"/>
                <w:b/>
                <w:color w:val="000000" w:themeColor="text1"/>
              </w:rPr>
            </w:pPr>
          </w:p>
        </w:tc>
        <w:tc>
          <w:tcPr>
            <w:tcW w:w="5648" w:type="dxa"/>
          </w:tcPr>
          <w:p w14:paraId="164C48E0" w14:textId="77777777" w:rsidR="00F53E67" w:rsidRPr="00A13765" w:rsidRDefault="00F53E67" w:rsidP="00A9603E">
            <w:pPr>
              <w:widowControl w:val="0"/>
              <w:jc w:val="both"/>
              <w:rPr>
                <w:rFonts w:ascii="Arial" w:hAnsi="Arial" w:cs="Arial"/>
                <w:color w:val="000000" w:themeColor="text1"/>
              </w:rPr>
            </w:pPr>
          </w:p>
        </w:tc>
      </w:tr>
      <w:tr w:rsidR="00F53E67" w:rsidRPr="00A13765" w14:paraId="4DBA20BB" w14:textId="77777777" w:rsidTr="00A9603E">
        <w:tblPrEx>
          <w:tblCellMar>
            <w:left w:w="70" w:type="dxa"/>
            <w:right w:w="70" w:type="dxa"/>
          </w:tblCellMar>
        </w:tblPrEx>
        <w:trPr>
          <w:cantSplit/>
          <w:trHeight w:val="145"/>
        </w:trPr>
        <w:tc>
          <w:tcPr>
            <w:tcW w:w="3438" w:type="dxa"/>
          </w:tcPr>
          <w:p w14:paraId="674B5465" w14:textId="77777777" w:rsidR="00F53E67" w:rsidRPr="00A13765" w:rsidRDefault="00F53E67" w:rsidP="00A9603E">
            <w:pPr>
              <w:widowControl w:val="0"/>
              <w:jc w:val="both"/>
              <w:rPr>
                <w:rFonts w:ascii="Arial" w:hAnsi="Arial" w:cs="Arial"/>
                <w:b/>
                <w:color w:val="000000" w:themeColor="text1"/>
                <w:lang w:val="pt-BR"/>
              </w:rPr>
            </w:pPr>
            <w:r w:rsidRPr="00A13765">
              <w:rPr>
                <w:rFonts w:ascii="Arial" w:hAnsi="Arial" w:cs="Arial"/>
                <w:b/>
                <w:color w:val="000000" w:themeColor="text1"/>
                <w:lang w:val="pt-BR"/>
              </w:rPr>
              <w:t>Contrato de Transporte de Gas o Contrato</w:t>
            </w:r>
          </w:p>
        </w:tc>
        <w:tc>
          <w:tcPr>
            <w:tcW w:w="5648" w:type="dxa"/>
          </w:tcPr>
          <w:p w14:paraId="4FF19B34" w14:textId="77777777" w:rsidR="00F53E67" w:rsidRPr="00A13765" w:rsidRDefault="00F53E67" w:rsidP="00A9603E">
            <w:pPr>
              <w:pStyle w:val="Prrafodelista"/>
              <w:tabs>
                <w:tab w:val="left" w:pos="-1440"/>
                <w:tab w:val="left" w:pos="-720"/>
              </w:tabs>
              <w:ind w:left="0"/>
              <w:jc w:val="both"/>
              <w:rPr>
                <w:rFonts w:ascii="Arial" w:hAnsi="Arial" w:cs="Arial"/>
                <w:color w:val="000000" w:themeColor="text1"/>
              </w:rPr>
            </w:pPr>
            <w:r w:rsidRPr="00A13765">
              <w:rPr>
                <w:rFonts w:ascii="Arial" w:hAnsi="Arial" w:cs="Arial"/>
                <w:color w:val="000000" w:themeColor="text1"/>
              </w:rPr>
              <w:t xml:space="preserve">Es este Contrato, que se suscribe para la prestación del Servicio de Transporte Interrumpible de Gas Natural, e incluye los siguientes Anexos: (i) Anexo I: Medición (ii) Anexo II: Monto de Garantía (iii) Anexo III: Política de tratamiento de datos personales de TGI S.A. ESP. </w:t>
            </w:r>
          </w:p>
          <w:p w14:paraId="02DC050B" w14:textId="77777777" w:rsidR="00F53E67" w:rsidRPr="00A13765" w:rsidRDefault="00F53E67" w:rsidP="00A9603E">
            <w:pPr>
              <w:pStyle w:val="Prrafodelista"/>
              <w:tabs>
                <w:tab w:val="left" w:pos="-1440"/>
                <w:tab w:val="left" w:pos="-720"/>
              </w:tabs>
              <w:ind w:left="0"/>
              <w:jc w:val="both"/>
              <w:rPr>
                <w:rFonts w:ascii="Arial" w:hAnsi="Arial" w:cs="Arial"/>
                <w:color w:val="000000" w:themeColor="text1"/>
              </w:rPr>
            </w:pPr>
          </w:p>
        </w:tc>
      </w:tr>
      <w:tr w:rsidR="00F53E67" w:rsidRPr="00A13765" w14:paraId="40D108B0" w14:textId="77777777" w:rsidTr="00A9603E">
        <w:tblPrEx>
          <w:tblCellMar>
            <w:left w:w="70" w:type="dxa"/>
            <w:right w:w="70" w:type="dxa"/>
          </w:tblCellMar>
        </w:tblPrEx>
        <w:trPr>
          <w:cantSplit/>
          <w:trHeight w:val="145"/>
        </w:trPr>
        <w:tc>
          <w:tcPr>
            <w:tcW w:w="3438" w:type="dxa"/>
          </w:tcPr>
          <w:p w14:paraId="125DF935" w14:textId="135BC818" w:rsidR="00A9603E" w:rsidRPr="00A13765" w:rsidRDefault="00A9603E" w:rsidP="00A9603E">
            <w:pPr>
              <w:widowControl w:val="0"/>
              <w:jc w:val="both"/>
              <w:rPr>
                <w:rFonts w:ascii="Arial" w:hAnsi="Arial" w:cs="Arial"/>
                <w:b/>
                <w:color w:val="000000" w:themeColor="text1"/>
              </w:rPr>
            </w:pPr>
            <w:r w:rsidRPr="00A13765">
              <w:rPr>
                <w:rFonts w:ascii="Arial" w:hAnsi="Arial" w:cs="Arial"/>
                <w:b/>
                <w:color w:val="000000" w:themeColor="text1"/>
              </w:rPr>
              <w:lastRenderedPageBreak/>
              <w:t xml:space="preserve">Contrato de Transporte con interrupciones </w:t>
            </w:r>
          </w:p>
          <w:p w14:paraId="2FF3F122" w14:textId="77777777" w:rsidR="00A9603E" w:rsidRPr="00A13765" w:rsidRDefault="00A9603E" w:rsidP="00A9603E">
            <w:pPr>
              <w:widowControl w:val="0"/>
              <w:jc w:val="both"/>
              <w:rPr>
                <w:rFonts w:ascii="Arial" w:hAnsi="Arial" w:cs="Arial"/>
                <w:b/>
                <w:color w:val="000000" w:themeColor="text1"/>
              </w:rPr>
            </w:pPr>
          </w:p>
          <w:p w14:paraId="306F2452" w14:textId="77777777" w:rsidR="00A9603E" w:rsidRPr="00A13765" w:rsidRDefault="00A9603E" w:rsidP="00A9603E">
            <w:pPr>
              <w:widowControl w:val="0"/>
              <w:jc w:val="both"/>
              <w:rPr>
                <w:rFonts w:ascii="Arial" w:hAnsi="Arial" w:cs="Arial"/>
                <w:b/>
                <w:color w:val="000000" w:themeColor="text1"/>
              </w:rPr>
            </w:pPr>
          </w:p>
          <w:p w14:paraId="03068E6B" w14:textId="77777777" w:rsidR="00A9603E" w:rsidRPr="00A13765" w:rsidRDefault="00A9603E" w:rsidP="00A9603E">
            <w:pPr>
              <w:widowControl w:val="0"/>
              <w:jc w:val="both"/>
              <w:rPr>
                <w:rFonts w:ascii="Arial" w:hAnsi="Arial" w:cs="Arial"/>
                <w:b/>
                <w:color w:val="000000" w:themeColor="text1"/>
              </w:rPr>
            </w:pPr>
          </w:p>
          <w:p w14:paraId="6D46E16F" w14:textId="77777777" w:rsidR="00A9603E" w:rsidRPr="00A13765" w:rsidRDefault="00A9603E" w:rsidP="00A9603E">
            <w:pPr>
              <w:widowControl w:val="0"/>
              <w:jc w:val="both"/>
              <w:rPr>
                <w:rFonts w:ascii="Arial" w:hAnsi="Arial" w:cs="Arial"/>
                <w:b/>
                <w:color w:val="000000" w:themeColor="text1"/>
              </w:rPr>
            </w:pPr>
          </w:p>
          <w:p w14:paraId="78868671" w14:textId="70C26919" w:rsidR="00F53E67" w:rsidRPr="00A13765" w:rsidRDefault="00F53E67" w:rsidP="00A9603E">
            <w:pPr>
              <w:widowControl w:val="0"/>
              <w:jc w:val="both"/>
              <w:rPr>
                <w:rFonts w:ascii="Arial" w:hAnsi="Arial" w:cs="Arial"/>
                <w:b/>
                <w:color w:val="000000" w:themeColor="text1"/>
                <w:lang w:val="es-CO"/>
              </w:rPr>
            </w:pPr>
            <w:r w:rsidRPr="00A13765">
              <w:rPr>
                <w:rFonts w:ascii="Arial" w:hAnsi="Arial" w:cs="Arial"/>
                <w:b/>
                <w:color w:val="000000" w:themeColor="text1"/>
              </w:rPr>
              <w:t>Centros Principales de Control o CPC.</w:t>
            </w:r>
          </w:p>
        </w:tc>
        <w:tc>
          <w:tcPr>
            <w:tcW w:w="5648" w:type="dxa"/>
          </w:tcPr>
          <w:p w14:paraId="160EFABB" w14:textId="5B2FBAC3" w:rsidR="00A9603E" w:rsidRPr="00A13765" w:rsidRDefault="00A9603E" w:rsidP="00A9603E">
            <w:pPr>
              <w:widowControl w:val="0"/>
              <w:jc w:val="both"/>
              <w:rPr>
                <w:rFonts w:ascii="Arial" w:hAnsi="Arial" w:cs="Arial"/>
                <w:color w:val="000000" w:themeColor="text1"/>
              </w:rPr>
            </w:pPr>
            <w:r w:rsidRPr="00A13765">
              <w:rPr>
                <w:rFonts w:ascii="Arial" w:hAnsi="Arial" w:cs="Arial"/>
                <w:color w:val="000000" w:themeColor="text1"/>
              </w:rPr>
              <w:t xml:space="preserve">Contrato escrito en que las partes acuerdan no asumir compromiso de continuidad en la utilización o disponibilidad de transporte de gas natural, durante un periodo determinado. El servicio puede ser interrumpido por cualquiera de las partes en cualquier momento y bajo cualquier circunstancia, dando aviso previo a la otra parte. </w:t>
            </w:r>
          </w:p>
          <w:p w14:paraId="5BE08C18" w14:textId="23768D14"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Centros pertenecientes a los diferentes gasoductos (Sistemas de Transporte) que hagan parte del Sistema Nacional de Transporte, encargados de adelantar los procesos operacionales, comerciales y demás definidos en la regulación.</w:t>
            </w:r>
          </w:p>
          <w:p w14:paraId="506B560D" w14:textId="77777777" w:rsidR="00F53E67" w:rsidRPr="00A13765" w:rsidRDefault="00F53E67" w:rsidP="00A9603E">
            <w:pPr>
              <w:pStyle w:val="Prrafodelista"/>
              <w:tabs>
                <w:tab w:val="left" w:pos="-1440"/>
                <w:tab w:val="left" w:pos="-720"/>
              </w:tabs>
              <w:ind w:left="0"/>
              <w:jc w:val="both"/>
              <w:rPr>
                <w:rFonts w:ascii="Arial" w:hAnsi="Arial" w:cs="Arial"/>
                <w:color w:val="000000" w:themeColor="text1"/>
              </w:rPr>
            </w:pPr>
          </w:p>
        </w:tc>
      </w:tr>
      <w:tr w:rsidR="00F53E67" w:rsidRPr="00A13765" w14:paraId="1A88D61D" w14:textId="77777777" w:rsidTr="00A9603E">
        <w:tblPrEx>
          <w:tblCellMar>
            <w:left w:w="70" w:type="dxa"/>
            <w:right w:w="70" w:type="dxa"/>
          </w:tblCellMar>
        </w:tblPrEx>
        <w:trPr>
          <w:cantSplit/>
          <w:trHeight w:val="145"/>
        </w:trPr>
        <w:tc>
          <w:tcPr>
            <w:tcW w:w="3438" w:type="dxa"/>
          </w:tcPr>
          <w:p w14:paraId="2E472B38"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Cuenta de Balance Acumulada</w:t>
            </w:r>
          </w:p>
        </w:tc>
        <w:tc>
          <w:tcPr>
            <w:tcW w:w="5648" w:type="dxa"/>
          </w:tcPr>
          <w:p w14:paraId="7B51D0AB"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Es la diferencia acumulada entre la Cantidad de Energía Autorizada por </w:t>
            </w:r>
            <w:r w:rsidRPr="00A13765">
              <w:rPr>
                <w:rFonts w:ascii="Arial" w:hAnsi="Arial" w:cs="Arial"/>
                <w:b/>
                <w:bCs/>
                <w:color w:val="000000" w:themeColor="text1"/>
              </w:rPr>
              <w:t>EL TRANSPORTADOR</w:t>
            </w:r>
            <w:r w:rsidRPr="00A13765">
              <w:rPr>
                <w:rFonts w:ascii="Arial" w:hAnsi="Arial" w:cs="Arial"/>
                <w:color w:val="000000" w:themeColor="text1"/>
              </w:rPr>
              <w:t xml:space="preserve"> y la Cantidad de Energía Tomada por un Remitente.</w:t>
            </w:r>
          </w:p>
          <w:p w14:paraId="0CBF1B59" w14:textId="77777777" w:rsidR="00F53E67" w:rsidRPr="00A13765" w:rsidRDefault="00F53E67" w:rsidP="00A9603E">
            <w:pPr>
              <w:pStyle w:val="Prrafodelista"/>
              <w:tabs>
                <w:tab w:val="left" w:pos="-1440"/>
                <w:tab w:val="left" w:pos="-720"/>
              </w:tabs>
              <w:ind w:left="0"/>
              <w:jc w:val="both"/>
              <w:rPr>
                <w:rFonts w:ascii="Arial" w:hAnsi="Arial" w:cs="Arial"/>
                <w:color w:val="000000" w:themeColor="text1"/>
              </w:rPr>
            </w:pPr>
          </w:p>
        </w:tc>
      </w:tr>
      <w:tr w:rsidR="00F53E67" w:rsidRPr="00A13765" w14:paraId="540A4F69" w14:textId="77777777" w:rsidTr="00A9603E">
        <w:tblPrEx>
          <w:tblCellMar>
            <w:left w:w="70" w:type="dxa"/>
            <w:right w:w="70" w:type="dxa"/>
          </w:tblCellMar>
        </w:tblPrEx>
        <w:trPr>
          <w:cantSplit/>
          <w:trHeight w:val="145"/>
        </w:trPr>
        <w:tc>
          <w:tcPr>
            <w:tcW w:w="3438" w:type="dxa"/>
          </w:tcPr>
          <w:p w14:paraId="0E8AD388" w14:textId="77777777" w:rsidR="00F53E67" w:rsidRPr="00A13765" w:rsidRDefault="00F53E67" w:rsidP="00A9603E">
            <w:pPr>
              <w:widowControl w:val="0"/>
              <w:jc w:val="both"/>
              <w:rPr>
                <w:rFonts w:ascii="Arial" w:hAnsi="Arial" w:cs="Arial"/>
                <w:b/>
                <w:color w:val="000000" w:themeColor="text1"/>
                <w:lang w:val="es-CO"/>
              </w:rPr>
            </w:pPr>
            <w:r w:rsidRPr="00A13765">
              <w:rPr>
                <w:rFonts w:ascii="Arial" w:hAnsi="Arial" w:cs="Arial"/>
                <w:b/>
                <w:color w:val="000000" w:themeColor="text1"/>
              </w:rPr>
              <w:t>Cuenta de Balance Diaria</w:t>
            </w:r>
          </w:p>
        </w:tc>
        <w:tc>
          <w:tcPr>
            <w:tcW w:w="5648" w:type="dxa"/>
          </w:tcPr>
          <w:p w14:paraId="7EE1B655"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Es la diferencia entre la Cantidad de Energía Autorizada por </w:t>
            </w:r>
            <w:r w:rsidRPr="00A13765">
              <w:rPr>
                <w:rFonts w:ascii="Arial" w:hAnsi="Arial" w:cs="Arial"/>
                <w:b/>
                <w:bCs/>
                <w:color w:val="000000" w:themeColor="text1"/>
              </w:rPr>
              <w:t>EL TRANSPORTADOR</w:t>
            </w:r>
            <w:r w:rsidRPr="00A13765">
              <w:rPr>
                <w:rFonts w:ascii="Arial" w:hAnsi="Arial" w:cs="Arial"/>
                <w:color w:val="000000" w:themeColor="text1"/>
              </w:rPr>
              <w:t xml:space="preserve"> y la Cantidad de Energía Tomada por un Remitente en el Día de Gas.</w:t>
            </w:r>
          </w:p>
          <w:p w14:paraId="341CE858" w14:textId="77777777" w:rsidR="00F53E67" w:rsidRPr="00A13765" w:rsidRDefault="00F53E67" w:rsidP="00A9603E">
            <w:pPr>
              <w:widowControl w:val="0"/>
              <w:jc w:val="both"/>
              <w:rPr>
                <w:rFonts w:ascii="Arial" w:hAnsi="Arial" w:cs="Arial"/>
                <w:color w:val="000000" w:themeColor="text1"/>
              </w:rPr>
            </w:pPr>
          </w:p>
        </w:tc>
      </w:tr>
      <w:tr w:rsidR="00F53E67" w:rsidRPr="00A13765" w14:paraId="18F075E4" w14:textId="77777777" w:rsidTr="00A9603E">
        <w:tblPrEx>
          <w:tblCellMar>
            <w:left w:w="70" w:type="dxa"/>
            <w:right w:w="70" w:type="dxa"/>
          </w:tblCellMar>
        </w:tblPrEx>
        <w:trPr>
          <w:cantSplit/>
          <w:trHeight w:val="145"/>
        </w:trPr>
        <w:tc>
          <w:tcPr>
            <w:tcW w:w="3438" w:type="dxa"/>
          </w:tcPr>
          <w:p w14:paraId="2A954803" w14:textId="77777777" w:rsidR="00F53E67" w:rsidRPr="00A13765" w:rsidRDefault="00F53E67" w:rsidP="00A9603E">
            <w:pPr>
              <w:widowControl w:val="0"/>
              <w:jc w:val="both"/>
              <w:rPr>
                <w:rFonts w:ascii="Arial" w:hAnsi="Arial" w:cs="Arial"/>
                <w:b/>
                <w:color w:val="000000" w:themeColor="text1"/>
                <w:lang w:val="es-CO"/>
              </w:rPr>
            </w:pPr>
            <w:r w:rsidRPr="00A13765">
              <w:rPr>
                <w:rFonts w:ascii="Arial" w:hAnsi="Arial" w:cs="Arial"/>
                <w:b/>
                <w:color w:val="000000" w:themeColor="text1"/>
              </w:rPr>
              <w:t>Desbalance de Energía Negativo</w:t>
            </w:r>
          </w:p>
        </w:tc>
        <w:tc>
          <w:tcPr>
            <w:tcW w:w="5648" w:type="dxa"/>
          </w:tcPr>
          <w:p w14:paraId="3BF85EE7" w14:textId="77777777" w:rsidR="00F53E67" w:rsidRPr="00A13765" w:rsidRDefault="00F53E67" w:rsidP="00A9603E">
            <w:pPr>
              <w:pStyle w:val="Prrafodelista"/>
              <w:tabs>
                <w:tab w:val="left" w:pos="-1440"/>
                <w:tab w:val="left" w:pos="-720"/>
              </w:tabs>
              <w:ind w:left="0"/>
              <w:jc w:val="both"/>
              <w:rPr>
                <w:rFonts w:ascii="Arial" w:hAnsi="Arial" w:cs="Arial"/>
                <w:color w:val="000000" w:themeColor="text1"/>
              </w:rPr>
            </w:pPr>
            <w:r w:rsidRPr="00A13765">
              <w:rPr>
                <w:rFonts w:ascii="Arial" w:hAnsi="Arial" w:cs="Arial"/>
                <w:color w:val="000000" w:themeColor="text1"/>
              </w:rPr>
              <w:t>Diferencia entre la Cantidad de Energía Entregada y la Cantidad de Energía Tomada por un REMITENTE en un Día de Gas que es menor a cero.</w:t>
            </w:r>
          </w:p>
          <w:p w14:paraId="425D8628" w14:textId="77777777" w:rsidR="00F53E67" w:rsidRPr="00A13765" w:rsidRDefault="00F53E67" w:rsidP="00A9603E">
            <w:pPr>
              <w:pStyle w:val="Prrafodelista"/>
              <w:tabs>
                <w:tab w:val="left" w:pos="-1440"/>
                <w:tab w:val="left" w:pos="-720"/>
              </w:tabs>
              <w:ind w:left="0"/>
              <w:jc w:val="both"/>
              <w:rPr>
                <w:rFonts w:ascii="Arial" w:hAnsi="Arial" w:cs="Arial"/>
                <w:color w:val="000000" w:themeColor="text1"/>
              </w:rPr>
            </w:pPr>
          </w:p>
        </w:tc>
      </w:tr>
      <w:tr w:rsidR="00F53E67" w:rsidRPr="00A13765" w14:paraId="73E92613" w14:textId="77777777" w:rsidTr="00A9603E">
        <w:tblPrEx>
          <w:tblCellMar>
            <w:left w:w="70" w:type="dxa"/>
            <w:right w:w="70" w:type="dxa"/>
          </w:tblCellMar>
        </w:tblPrEx>
        <w:trPr>
          <w:cantSplit/>
          <w:trHeight w:val="145"/>
        </w:trPr>
        <w:tc>
          <w:tcPr>
            <w:tcW w:w="3438" w:type="dxa"/>
          </w:tcPr>
          <w:p w14:paraId="5BE758A2"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Desbalance de Energía Positivo</w:t>
            </w:r>
          </w:p>
        </w:tc>
        <w:tc>
          <w:tcPr>
            <w:tcW w:w="5648" w:type="dxa"/>
          </w:tcPr>
          <w:p w14:paraId="55403084"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Diferencia entre la Cantidad de Energía Entregada y la Cantidad de Energía Tomada por un REMITENTE en un Día de Gas que es mayor a cero.</w:t>
            </w:r>
          </w:p>
          <w:p w14:paraId="1A9226D9" w14:textId="77777777" w:rsidR="00F53E67" w:rsidRPr="00A13765" w:rsidRDefault="00F53E67" w:rsidP="00A9603E">
            <w:pPr>
              <w:widowControl w:val="0"/>
              <w:jc w:val="both"/>
              <w:rPr>
                <w:rFonts w:ascii="Arial" w:hAnsi="Arial" w:cs="Arial"/>
                <w:color w:val="000000" w:themeColor="text1"/>
              </w:rPr>
            </w:pPr>
          </w:p>
        </w:tc>
      </w:tr>
      <w:tr w:rsidR="00F53E67" w:rsidRPr="00A13765" w14:paraId="336DC66E" w14:textId="77777777" w:rsidTr="00A9603E">
        <w:tblPrEx>
          <w:tblCellMar>
            <w:left w:w="70" w:type="dxa"/>
            <w:right w:w="70" w:type="dxa"/>
          </w:tblCellMar>
        </w:tblPrEx>
        <w:trPr>
          <w:cantSplit/>
          <w:trHeight w:val="145"/>
        </w:trPr>
        <w:tc>
          <w:tcPr>
            <w:tcW w:w="3438" w:type="dxa"/>
          </w:tcPr>
          <w:p w14:paraId="52669F89"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Día de Gas</w:t>
            </w:r>
          </w:p>
        </w:tc>
        <w:tc>
          <w:tcPr>
            <w:tcW w:w="5648" w:type="dxa"/>
          </w:tcPr>
          <w:p w14:paraId="460335B1"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Día oficial de la República de Colombia que va desde las 00:00 horas hasta las 24:00 horas, durante el cual se efectúa el suministro y el transporte de gas</w:t>
            </w:r>
          </w:p>
          <w:p w14:paraId="042FA8DD"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w:t>
            </w:r>
          </w:p>
        </w:tc>
      </w:tr>
      <w:tr w:rsidR="00F53E67" w:rsidRPr="00A13765" w14:paraId="03677EDA" w14:textId="77777777" w:rsidTr="00A9603E">
        <w:tblPrEx>
          <w:tblCellMar>
            <w:left w:w="70" w:type="dxa"/>
            <w:right w:w="70" w:type="dxa"/>
          </w:tblCellMar>
        </w:tblPrEx>
        <w:trPr>
          <w:cantSplit/>
          <w:trHeight w:val="145"/>
        </w:trPr>
        <w:tc>
          <w:tcPr>
            <w:tcW w:w="3438" w:type="dxa"/>
          </w:tcPr>
          <w:p w14:paraId="156240E1"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Fecha de Comienzo de Servicio</w:t>
            </w:r>
          </w:p>
        </w:tc>
        <w:tc>
          <w:tcPr>
            <w:tcW w:w="5648" w:type="dxa"/>
          </w:tcPr>
          <w:p w14:paraId="755FC62F"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Día en el cual se inicia la ejecución del Contrato. Está prevista en las Condiciones Particulares del Contrato.</w:t>
            </w:r>
          </w:p>
          <w:p w14:paraId="76430018" w14:textId="77777777" w:rsidR="00F53E67" w:rsidRPr="00A13765" w:rsidRDefault="00F53E67" w:rsidP="00A9603E">
            <w:pPr>
              <w:widowControl w:val="0"/>
              <w:jc w:val="both"/>
              <w:rPr>
                <w:rFonts w:ascii="Arial" w:hAnsi="Arial" w:cs="Arial"/>
                <w:color w:val="000000" w:themeColor="text1"/>
              </w:rPr>
            </w:pPr>
          </w:p>
        </w:tc>
      </w:tr>
      <w:tr w:rsidR="00F53E67" w:rsidRPr="00A13765" w14:paraId="4A96A729" w14:textId="77777777" w:rsidTr="00A9603E">
        <w:tblPrEx>
          <w:tblCellMar>
            <w:left w:w="70" w:type="dxa"/>
            <w:right w:w="70" w:type="dxa"/>
          </w:tblCellMar>
        </w:tblPrEx>
        <w:trPr>
          <w:cantSplit/>
          <w:trHeight w:val="145"/>
        </w:trPr>
        <w:tc>
          <w:tcPr>
            <w:tcW w:w="3438" w:type="dxa"/>
          </w:tcPr>
          <w:p w14:paraId="347A147D"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Exceso de Tasa Horaria</w:t>
            </w:r>
          </w:p>
        </w:tc>
        <w:tc>
          <w:tcPr>
            <w:tcW w:w="5648" w:type="dxa"/>
          </w:tcPr>
          <w:p w14:paraId="4A70C817"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En un Día de Gas, es la suma de las diferencias entre las Tasas Horarias tomadas y las correspondientes Tasas Horarias Autorizadas, cuando estas diferencias sean positivas.</w:t>
            </w:r>
          </w:p>
          <w:p w14:paraId="63B8FB89" w14:textId="77777777" w:rsidR="00F53E67" w:rsidRPr="00A13765" w:rsidRDefault="00F53E67" w:rsidP="00A9603E">
            <w:pPr>
              <w:widowControl w:val="0"/>
              <w:jc w:val="both"/>
              <w:rPr>
                <w:rFonts w:ascii="Arial" w:hAnsi="Arial" w:cs="Arial"/>
                <w:color w:val="000000" w:themeColor="text1"/>
              </w:rPr>
            </w:pPr>
          </w:p>
        </w:tc>
      </w:tr>
      <w:tr w:rsidR="00F53E67" w:rsidRPr="00A13765" w14:paraId="660C5C1F" w14:textId="77777777" w:rsidTr="00A9603E">
        <w:tblPrEx>
          <w:tblCellMar>
            <w:left w:w="70" w:type="dxa"/>
            <w:right w:w="70" w:type="dxa"/>
          </w:tblCellMar>
        </w:tblPrEx>
        <w:trPr>
          <w:cantSplit/>
          <w:trHeight w:val="145"/>
        </w:trPr>
        <w:tc>
          <w:tcPr>
            <w:tcW w:w="3438" w:type="dxa"/>
          </w:tcPr>
          <w:p w14:paraId="1097BB6B"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Fecha del Contrato</w:t>
            </w:r>
          </w:p>
        </w:tc>
        <w:tc>
          <w:tcPr>
            <w:tcW w:w="5648" w:type="dxa"/>
          </w:tcPr>
          <w:p w14:paraId="27FDC473"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Fecha de suscripción del Contrato.</w:t>
            </w:r>
          </w:p>
          <w:p w14:paraId="4D663BAE" w14:textId="77777777" w:rsidR="00F53E67" w:rsidRPr="00A13765" w:rsidRDefault="00F53E67" w:rsidP="00A9603E">
            <w:pPr>
              <w:widowControl w:val="0"/>
              <w:jc w:val="both"/>
              <w:rPr>
                <w:rFonts w:ascii="Arial" w:hAnsi="Arial" w:cs="Arial"/>
                <w:color w:val="000000" w:themeColor="text1"/>
              </w:rPr>
            </w:pPr>
          </w:p>
        </w:tc>
      </w:tr>
      <w:tr w:rsidR="00F53E67" w:rsidRPr="00A13765" w14:paraId="30359EAF" w14:textId="77777777" w:rsidTr="00A9603E">
        <w:tblPrEx>
          <w:tblCellMar>
            <w:left w:w="70" w:type="dxa"/>
            <w:right w:w="70" w:type="dxa"/>
          </w:tblCellMar>
        </w:tblPrEx>
        <w:trPr>
          <w:cantSplit/>
          <w:trHeight w:val="145"/>
        </w:trPr>
        <w:tc>
          <w:tcPr>
            <w:tcW w:w="3438" w:type="dxa"/>
          </w:tcPr>
          <w:p w14:paraId="03371045"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lastRenderedPageBreak/>
              <w:t>Gas Natural o Gas</w:t>
            </w:r>
          </w:p>
        </w:tc>
        <w:tc>
          <w:tcPr>
            <w:tcW w:w="5648" w:type="dxa"/>
          </w:tcPr>
          <w:p w14:paraId="7277D5F8"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Es una mezcla de hidrocarburos livianos, principalmente constituida por metano, que se encuentra en los yacimientos en forma libre o en forma asociada al petróleo. El Gas Natural cuando lo requiera, debe ser acondicionado o tratado para que satisfaga las condiciones de calidad del gas establecidas en el Reglamento Único de Transporte, y en las normas que lo adicionen, modifiquen o sustituyan.</w:t>
            </w:r>
          </w:p>
          <w:p w14:paraId="7A58800E" w14:textId="77777777" w:rsidR="00F53E67" w:rsidRPr="00A13765" w:rsidRDefault="00F53E67" w:rsidP="00A9603E">
            <w:pPr>
              <w:widowControl w:val="0"/>
              <w:jc w:val="both"/>
              <w:rPr>
                <w:rFonts w:ascii="Arial" w:hAnsi="Arial" w:cs="Arial"/>
                <w:color w:val="000000" w:themeColor="text1"/>
              </w:rPr>
            </w:pPr>
          </w:p>
        </w:tc>
      </w:tr>
      <w:tr w:rsidR="00F53E67" w:rsidRPr="00A13765" w14:paraId="2B8C1CE2" w14:textId="77777777" w:rsidTr="00A9603E">
        <w:tblPrEx>
          <w:tblCellMar>
            <w:left w:w="70" w:type="dxa"/>
            <w:right w:w="70" w:type="dxa"/>
          </w:tblCellMar>
        </w:tblPrEx>
        <w:trPr>
          <w:cantSplit/>
          <w:trHeight w:val="145"/>
        </w:trPr>
        <w:tc>
          <w:tcPr>
            <w:tcW w:w="3438" w:type="dxa"/>
          </w:tcPr>
          <w:p w14:paraId="14157452"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GHV</w:t>
            </w:r>
          </w:p>
        </w:tc>
        <w:tc>
          <w:tcPr>
            <w:tcW w:w="5648" w:type="dxa"/>
          </w:tcPr>
          <w:p w14:paraId="161C31FA"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Poder calorífico bruto del Gas, en BTU/pc.</w:t>
            </w:r>
          </w:p>
          <w:p w14:paraId="52B60289" w14:textId="77777777" w:rsidR="00F53E67" w:rsidRPr="00A13765" w:rsidRDefault="00F53E67" w:rsidP="00A9603E">
            <w:pPr>
              <w:widowControl w:val="0"/>
              <w:jc w:val="both"/>
              <w:rPr>
                <w:rFonts w:ascii="Arial" w:hAnsi="Arial" w:cs="Arial"/>
                <w:color w:val="000000" w:themeColor="text1"/>
              </w:rPr>
            </w:pPr>
          </w:p>
        </w:tc>
      </w:tr>
      <w:tr w:rsidR="00F53E67" w:rsidRPr="00A13765" w14:paraId="5F00EA67" w14:textId="77777777" w:rsidTr="00A9603E">
        <w:tblPrEx>
          <w:tblCellMar>
            <w:left w:w="70" w:type="dxa"/>
            <w:right w:w="70" w:type="dxa"/>
          </w:tblCellMar>
        </w:tblPrEx>
        <w:trPr>
          <w:cantSplit/>
          <w:trHeight w:val="145"/>
        </w:trPr>
        <w:tc>
          <w:tcPr>
            <w:tcW w:w="3438" w:type="dxa"/>
          </w:tcPr>
          <w:p w14:paraId="393CDF25"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GHVer</w:t>
            </w:r>
          </w:p>
        </w:tc>
        <w:tc>
          <w:tcPr>
            <w:tcW w:w="5648" w:type="dxa"/>
          </w:tcPr>
          <w:p w14:paraId="6F496E7F"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GHV del Gas entregado por </w:t>
            </w:r>
            <w:r w:rsidRPr="00A13765">
              <w:rPr>
                <w:rFonts w:ascii="Arial" w:hAnsi="Arial" w:cs="Arial"/>
                <w:b/>
                <w:bCs/>
                <w:color w:val="000000" w:themeColor="text1"/>
              </w:rPr>
              <w:t>EL REMITENTE</w:t>
            </w:r>
            <w:r w:rsidRPr="00A13765">
              <w:rPr>
                <w:rFonts w:ascii="Arial" w:hAnsi="Arial" w:cs="Arial"/>
                <w:color w:val="000000" w:themeColor="text1"/>
              </w:rPr>
              <w:t xml:space="preserve"> en el Punto de Entrada al Sistema.</w:t>
            </w:r>
          </w:p>
          <w:p w14:paraId="6F20F917" w14:textId="77777777" w:rsidR="00F53E67" w:rsidRPr="00A13765" w:rsidRDefault="00F53E67" w:rsidP="00A9603E">
            <w:pPr>
              <w:widowControl w:val="0"/>
              <w:jc w:val="both"/>
              <w:rPr>
                <w:rFonts w:ascii="Arial" w:hAnsi="Arial" w:cs="Arial"/>
                <w:color w:val="000000" w:themeColor="text1"/>
              </w:rPr>
            </w:pPr>
          </w:p>
        </w:tc>
      </w:tr>
      <w:tr w:rsidR="00F53E67" w:rsidRPr="00A13765" w14:paraId="6090CAFD" w14:textId="77777777" w:rsidTr="00A9603E">
        <w:tblPrEx>
          <w:tblCellMar>
            <w:left w:w="70" w:type="dxa"/>
            <w:right w:w="70" w:type="dxa"/>
          </w:tblCellMar>
        </w:tblPrEx>
        <w:trPr>
          <w:cantSplit/>
          <w:trHeight w:val="145"/>
        </w:trPr>
        <w:tc>
          <w:tcPr>
            <w:tcW w:w="3438" w:type="dxa"/>
          </w:tcPr>
          <w:p w14:paraId="412D65C8"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GHVtr</w:t>
            </w:r>
          </w:p>
        </w:tc>
        <w:tc>
          <w:tcPr>
            <w:tcW w:w="5648" w:type="dxa"/>
          </w:tcPr>
          <w:p w14:paraId="05A686DF"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GHV del Gas tomado por </w:t>
            </w:r>
            <w:r w:rsidRPr="00A13765">
              <w:rPr>
                <w:rFonts w:ascii="Arial" w:hAnsi="Arial" w:cs="Arial"/>
                <w:b/>
                <w:bCs/>
                <w:color w:val="000000" w:themeColor="text1"/>
              </w:rPr>
              <w:t>EL REMITENTE</w:t>
            </w:r>
            <w:r w:rsidRPr="00A13765">
              <w:rPr>
                <w:rFonts w:ascii="Arial" w:hAnsi="Arial" w:cs="Arial"/>
                <w:color w:val="000000" w:themeColor="text1"/>
              </w:rPr>
              <w:t xml:space="preserve"> en el Punto de Salida del Sistema.</w:t>
            </w:r>
          </w:p>
        </w:tc>
      </w:tr>
      <w:tr w:rsidR="00F53E67" w:rsidRPr="00A13765" w14:paraId="7DD39DFC" w14:textId="77777777" w:rsidTr="00A9603E">
        <w:tblPrEx>
          <w:tblCellMar>
            <w:left w:w="70" w:type="dxa"/>
            <w:right w:w="70" w:type="dxa"/>
          </w:tblCellMar>
        </w:tblPrEx>
        <w:trPr>
          <w:cantSplit/>
          <w:trHeight w:val="145"/>
        </w:trPr>
        <w:tc>
          <w:tcPr>
            <w:tcW w:w="3438" w:type="dxa"/>
          </w:tcPr>
          <w:p w14:paraId="2DC82BAC" w14:textId="77777777" w:rsidR="00F53E67" w:rsidRPr="00A13765" w:rsidRDefault="00F53E67" w:rsidP="00A9603E">
            <w:pPr>
              <w:widowControl w:val="0"/>
              <w:jc w:val="both"/>
              <w:rPr>
                <w:rFonts w:ascii="Arial" w:hAnsi="Arial" w:cs="Arial"/>
                <w:b/>
                <w:color w:val="000000" w:themeColor="text1"/>
              </w:rPr>
            </w:pPr>
          </w:p>
        </w:tc>
        <w:tc>
          <w:tcPr>
            <w:tcW w:w="5648" w:type="dxa"/>
          </w:tcPr>
          <w:p w14:paraId="73401E34" w14:textId="77777777" w:rsidR="00F53E67" w:rsidRPr="00A13765" w:rsidRDefault="00F53E67" w:rsidP="00A9603E">
            <w:pPr>
              <w:widowControl w:val="0"/>
              <w:jc w:val="both"/>
              <w:rPr>
                <w:rFonts w:ascii="Arial" w:hAnsi="Arial" w:cs="Arial"/>
                <w:color w:val="000000" w:themeColor="text1"/>
              </w:rPr>
            </w:pPr>
          </w:p>
        </w:tc>
      </w:tr>
      <w:tr w:rsidR="00F53E67" w:rsidRPr="00A13765" w14:paraId="7B716D3B" w14:textId="77777777" w:rsidTr="00A9603E">
        <w:tblPrEx>
          <w:tblCellMar>
            <w:left w:w="70" w:type="dxa"/>
            <w:right w:w="70" w:type="dxa"/>
          </w:tblCellMar>
        </w:tblPrEx>
        <w:trPr>
          <w:cantSplit/>
          <w:trHeight w:val="145"/>
        </w:trPr>
        <w:tc>
          <w:tcPr>
            <w:tcW w:w="3438" w:type="dxa"/>
          </w:tcPr>
          <w:p w14:paraId="3A60B85F"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Intereses por Mora</w:t>
            </w:r>
          </w:p>
        </w:tc>
        <w:tc>
          <w:tcPr>
            <w:tcW w:w="5648" w:type="dxa"/>
          </w:tcPr>
          <w:p w14:paraId="2B8DD6AD"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Es la tasa máxima de interés comercial de mora autorizada por las leyes colombianas para los pagos morosos. </w:t>
            </w:r>
          </w:p>
        </w:tc>
      </w:tr>
      <w:tr w:rsidR="00F53E67" w:rsidRPr="00A13765" w14:paraId="03D32372" w14:textId="77777777" w:rsidTr="00A9603E">
        <w:tblPrEx>
          <w:tblCellMar>
            <w:left w:w="70" w:type="dxa"/>
            <w:right w:w="70" w:type="dxa"/>
          </w:tblCellMar>
        </w:tblPrEx>
        <w:trPr>
          <w:cantSplit/>
          <w:trHeight w:val="145"/>
        </w:trPr>
        <w:tc>
          <w:tcPr>
            <w:tcW w:w="3438" w:type="dxa"/>
          </w:tcPr>
          <w:p w14:paraId="49786E17" w14:textId="77777777" w:rsidR="00F53E67" w:rsidRPr="00A13765" w:rsidRDefault="00F53E67" w:rsidP="00A9603E">
            <w:pPr>
              <w:widowControl w:val="0"/>
              <w:jc w:val="both"/>
              <w:rPr>
                <w:rFonts w:ascii="Arial" w:hAnsi="Arial" w:cs="Arial"/>
                <w:b/>
                <w:color w:val="000000" w:themeColor="text1"/>
              </w:rPr>
            </w:pPr>
          </w:p>
        </w:tc>
        <w:tc>
          <w:tcPr>
            <w:tcW w:w="5648" w:type="dxa"/>
          </w:tcPr>
          <w:p w14:paraId="2C24335C" w14:textId="77777777" w:rsidR="00F53E67" w:rsidRPr="00A13765" w:rsidRDefault="00F53E67" w:rsidP="00A9603E">
            <w:pPr>
              <w:widowControl w:val="0"/>
              <w:jc w:val="both"/>
              <w:rPr>
                <w:rFonts w:ascii="Arial" w:hAnsi="Arial" w:cs="Arial"/>
                <w:color w:val="000000" w:themeColor="text1"/>
              </w:rPr>
            </w:pPr>
          </w:p>
        </w:tc>
      </w:tr>
      <w:tr w:rsidR="00F53E67" w:rsidRPr="00A13765" w14:paraId="2F69E475" w14:textId="77777777" w:rsidTr="00A9603E">
        <w:tblPrEx>
          <w:tblCellMar>
            <w:left w:w="70" w:type="dxa"/>
            <w:right w:w="70" w:type="dxa"/>
          </w:tblCellMar>
        </w:tblPrEx>
        <w:trPr>
          <w:cantSplit/>
          <w:trHeight w:val="145"/>
        </w:trPr>
        <w:tc>
          <w:tcPr>
            <w:tcW w:w="3438" w:type="dxa"/>
          </w:tcPr>
          <w:p w14:paraId="560389C8"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 xml:space="preserve">MBTU </w:t>
            </w:r>
          </w:p>
        </w:tc>
        <w:tc>
          <w:tcPr>
            <w:tcW w:w="5648" w:type="dxa"/>
          </w:tcPr>
          <w:p w14:paraId="60C98E6D"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Equivale a 1.000.000 BTU, referido al poder calorífico bruto real.</w:t>
            </w:r>
          </w:p>
        </w:tc>
      </w:tr>
      <w:tr w:rsidR="00F53E67" w:rsidRPr="00A13765" w14:paraId="36374ABC" w14:textId="77777777" w:rsidTr="00A9603E">
        <w:tblPrEx>
          <w:tblCellMar>
            <w:left w:w="70" w:type="dxa"/>
            <w:right w:w="70" w:type="dxa"/>
          </w:tblCellMar>
        </w:tblPrEx>
        <w:trPr>
          <w:cantSplit/>
          <w:trHeight w:val="145"/>
        </w:trPr>
        <w:tc>
          <w:tcPr>
            <w:tcW w:w="3438" w:type="dxa"/>
          </w:tcPr>
          <w:p w14:paraId="0C6E35D2" w14:textId="77777777" w:rsidR="00F53E67" w:rsidRPr="00A13765" w:rsidRDefault="00F53E67" w:rsidP="00A9603E">
            <w:pPr>
              <w:widowControl w:val="0"/>
              <w:jc w:val="both"/>
              <w:rPr>
                <w:rFonts w:ascii="Arial" w:hAnsi="Arial" w:cs="Arial"/>
                <w:b/>
                <w:color w:val="000000" w:themeColor="text1"/>
              </w:rPr>
            </w:pPr>
          </w:p>
        </w:tc>
        <w:tc>
          <w:tcPr>
            <w:tcW w:w="5648" w:type="dxa"/>
          </w:tcPr>
          <w:p w14:paraId="7B13808B" w14:textId="77777777" w:rsidR="00F53E67" w:rsidRPr="00A13765" w:rsidRDefault="00F53E67" w:rsidP="00A9603E">
            <w:pPr>
              <w:widowControl w:val="0"/>
              <w:jc w:val="both"/>
              <w:rPr>
                <w:rFonts w:ascii="Arial" w:hAnsi="Arial" w:cs="Arial"/>
                <w:color w:val="000000" w:themeColor="text1"/>
              </w:rPr>
            </w:pPr>
          </w:p>
        </w:tc>
      </w:tr>
      <w:tr w:rsidR="00F53E67" w:rsidRPr="00A13765" w14:paraId="78DDE3E9" w14:textId="77777777" w:rsidTr="00A9603E">
        <w:tblPrEx>
          <w:tblCellMar>
            <w:left w:w="70" w:type="dxa"/>
            <w:right w:w="70" w:type="dxa"/>
          </w:tblCellMar>
        </w:tblPrEx>
        <w:trPr>
          <w:cantSplit/>
          <w:trHeight w:val="145"/>
        </w:trPr>
        <w:tc>
          <w:tcPr>
            <w:tcW w:w="3438" w:type="dxa"/>
          </w:tcPr>
          <w:p w14:paraId="023ADA0E"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Mes de Entregas</w:t>
            </w:r>
          </w:p>
        </w:tc>
        <w:tc>
          <w:tcPr>
            <w:tcW w:w="5648" w:type="dxa"/>
          </w:tcPr>
          <w:p w14:paraId="26CBF0B4"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Es un mes calendario durante el cual </w:t>
            </w:r>
            <w:r w:rsidRPr="00A13765">
              <w:rPr>
                <w:rFonts w:ascii="Arial" w:hAnsi="Arial" w:cs="Arial"/>
                <w:b/>
                <w:bCs/>
                <w:color w:val="000000" w:themeColor="text1"/>
              </w:rPr>
              <w:t>EL REMITENTE</w:t>
            </w:r>
            <w:r w:rsidRPr="00A13765">
              <w:rPr>
                <w:rFonts w:ascii="Arial" w:hAnsi="Arial" w:cs="Arial"/>
                <w:color w:val="000000" w:themeColor="text1"/>
              </w:rPr>
              <w:t xml:space="preserve"> ha nominado el Servicio.</w:t>
            </w:r>
          </w:p>
        </w:tc>
      </w:tr>
      <w:tr w:rsidR="00F53E67" w:rsidRPr="00A13765" w14:paraId="3DEF7EA3" w14:textId="77777777" w:rsidTr="00A9603E">
        <w:tblPrEx>
          <w:tblCellMar>
            <w:left w:w="70" w:type="dxa"/>
            <w:right w:w="70" w:type="dxa"/>
          </w:tblCellMar>
        </w:tblPrEx>
        <w:trPr>
          <w:cantSplit/>
          <w:trHeight w:val="145"/>
        </w:trPr>
        <w:tc>
          <w:tcPr>
            <w:tcW w:w="3438" w:type="dxa"/>
          </w:tcPr>
          <w:p w14:paraId="737D4D2A"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Nominaciones</w:t>
            </w:r>
          </w:p>
        </w:tc>
        <w:tc>
          <w:tcPr>
            <w:tcW w:w="5648" w:type="dxa"/>
          </w:tcPr>
          <w:p w14:paraId="29063746"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Es la solicitud de servicios de transporte realizada por un Remitente al CPC respectivo, con respecto a la cantidad de energía que va a entregar en el Punto de Inicio del Servicio y a tomar en el Punto de Terminación del Servicio de un Sistema de Transporte en un Día de Gas y que termina con la Confirmación de la solicitud.</w:t>
            </w:r>
          </w:p>
          <w:p w14:paraId="6E834B5F" w14:textId="77777777" w:rsidR="00F53E67" w:rsidRPr="00A13765" w:rsidRDefault="00F53E67" w:rsidP="00A9603E">
            <w:pPr>
              <w:widowControl w:val="0"/>
              <w:jc w:val="both"/>
              <w:rPr>
                <w:rFonts w:ascii="Arial" w:hAnsi="Arial" w:cs="Arial"/>
                <w:color w:val="000000" w:themeColor="text1"/>
              </w:rPr>
            </w:pPr>
          </w:p>
        </w:tc>
      </w:tr>
      <w:tr w:rsidR="00F53E67" w:rsidRPr="00A13765" w14:paraId="0F185FFA" w14:textId="77777777" w:rsidTr="00A9603E">
        <w:tblPrEx>
          <w:tblCellMar>
            <w:left w:w="70" w:type="dxa"/>
            <w:right w:w="70" w:type="dxa"/>
          </w:tblCellMar>
        </w:tblPrEx>
        <w:trPr>
          <w:cantSplit/>
          <w:trHeight w:val="145"/>
        </w:trPr>
        <w:tc>
          <w:tcPr>
            <w:tcW w:w="3438" w:type="dxa"/>
          </w:tcPr>
          <w:p w14:paraId="27DA0843"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 xml:space="preserve"> </w:t>
            </w:r>
          </w:p>
          <w:p w14:paraId="727BAC08" w14:textId="77777777" w:rsidR="00F53E67" w:rsidRPr="00A13765" w:rsidRDefault="00F53E67" w:rsidP="00A9603E">
            <w:pPr>
              <w:widowControl w:val="0"/>
              <w:jc w:val="both"/>
              <w:rPr>
                <w:rFonts w:ascii="Arial" w:hAnsi="Arial" w:cs="Arial"/>
                <w:b/>
                <w:color w:val="000000" w:themeColor="text1"/>
              </w:rPr>
            </w:pPr>
          </w:p>
        </w:tc>
        <w:tc>
          <w:tcPr>
            <w:tcW w:w="5648" w:type="dxa"/>
          </w:tcPr>
          <w:p w14:paraId="0D83A9DE" w14:textId="77777777" w:rsidR="00F53E67" w:rsidRPr="00A13765" w:rsidRDefault="00F53E67" w:rsidP="00A9603E">
            <w:pPr>
              <w:widowControl w:val="0"/>
              <w:jc w:val="both"/>
              <w:rPr>
                <w:rFonts w:ascii="Arial" w:hAnsi="Arial" w:cs="Arial"/>
                <w:color w:val="000000" w:themeColor="text1"/>
              </w:rPr>
            </w:pPr>
          </w:p>
        </w:tc>
      </w:tr>
      <w:tr w:rsidR="00F53E67" w:rsidRPr="00A13765" w14:paraId="70902DD8" w14:textId="77777777" w:rsidTr="00A9603E">
        <w:tblPrEx>
          <w:tblCellMar>
            <w:left w:w="70" w:type="dxa"/>
            <w:right w:w="70" w:type="dxa"/>
          </w:tblCellMar>
        </w:tblPrEx>
        <w:trPr>
          <w:cantSplit/>
          <w:trHeight w:val="145"/>
        </w:trPr>
        <w:tc>
          <w:tcPr>
            <w:tcW w:w="3438" w:type="dxa"/>
          </w:tcPr>
          <w:p w14:paraId="3526A162"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Partes</w:t>
            </w:r>
          </w:p>
        </w:tc>
        <w:tc>
          <w:tcPr>
            <w:tcW w:w="5648" w:type="dxa"/>
          </w:tcPr>
          <w:p w14:paraId="260A02D9"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Son </w:t>
            </w:r>
            <w:r w:rsidRPr="00A13765">
              <w:rPr>
                <w:rFonts w:ascii="Arial" w:hAnsi="Arial" w:cs="Arial"/>
                <w:b/>
                <w:bCs/>
                <w:color w:val="000000" w:themeColor="text1"/>
              </w:rPr>
              <w:t>EL REMITENTE</w:t>
            </w:r>
            <w:r w:rsidRPr="00A13765">
              <w:rPr>
                <w:rFonts w:ascii="Arial" w:hAnsi="Arial" w:cs="Arial"/>
                <w:color w:val="000000" w:themeColor="text1"/>
              </w:rPr>
              <w:t xml:space="preserve"> y </w:t>
            </w:r>
            <w:r w:rsidRPr="00A13765">
              <w:rPr>
                <w:rFonts w:ascii="Arial" w:hAnsi="Arial" w:cs="Arial"/>
                <w:b/>
                <w:bCs/>
                <w:color w:val="000000" w:themeColor="text1"/>
              </w:rPr>
              <w:t>EL TRANSPORTADOR</w:t>
            </w:r>
            <w:r w:rsidRPr="00A13765">
              <w:rPr>
                <w:rFonts w:ascii="Arial" w:hAnsi="Arial" w:cs="Arial"/>
                <w:color w:val="000000" w:themeColor="text1"/>
              </w:rPr>
              <w:t xml:space="preserve"> o sus cesionarios.</w:t>
            </w:r>
          </w:p>
          <w:p w14:paraId="691BF4EE" w14:textId="77777777" w:rsidR="00F53E67" w:rsidRPr="00A13765" w:rsidRDefault="00F53E67" w:rsidP="00A9603E">
            <w:pPr>
              <w:widowControl w:val="0"/>
              <w:jc w:val="both"/>
              <w:rPr>
                <w:rFonts w:ascii="Arial" w:hAnsi="Arial" w:cs="Arial"/>
                <w:color w:val="000000" w:themeColor="text1"/>
              </w:rPr>
            </w:pPr>
          </w:p>
        </w:tc>
      </w:tr>
      <w:tr w:rsidR="00F53E67" w:rsidRPr="00A13765" w14:paraId="70005C1B" w14:textId="77777777" w:rsidTr="00A9603E">
        <w:tblPrEx>
          <w:tblCellMar>
            <w:left w:w="70" w:type="dxa"/>
            <w:right w:w="70" w:type="dxa"/>
          </w:tblCellMar>
        </w:tblPrEx>
        <w:trPr>
          <w:cantSplit/>
          <w:trHeight w:val="145"/>
        </w:trPr>
        <w:tc>
          <w:tcPr>
            <w:tcW w:w="3438" w:type="dxa"/>
          </w:tcPr>
          <w:p w14:paraId="663B9A13"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pc/d, kpc/d, mpc/d</w:t>
            </w:r>
          </w:p>
        </w:tc>
        <w:tc>
          <w:tcPr>
            <w:tcW w:w="5648" w:type="dxa"/>
          </w:tcPr>
          <w:p w14:paraId="1792A63E"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Unidades de medida de flujo de Gas que significan: pies cúbicos por día, miles de pies cúbicos por día y millones de pies cúbicos por día, respectivamente.</w:t>
            </w:r>
          </w:p>
        </w:tc>
      </w:tr>
      <w:tr w:rsidR="00F53E67" w:rsidRPr="00A13765" w14:paraId="2AA8F311" w14:textId="77777777" w:rsidTr="00A9603E">
        <w:tblPrEx>
          <w:tblCellMar>
            <w:left w:w="70" w:type="dxa"/>
            <w:right w:w="70" w:type="dxa"/>
          </w:tblCellMar>
        </w:tblPrEx>
        <w:trPr>
          <w:cantSplit/>
          <w:trHeight w:val="145"/>
        </w:trPr>
        <w:tc>
          <w:tcPr>
            <w:tcW w:w="3438" w:type="dxa"/>
          </w:tcPr>
          <w:p w14:paraId="58DA71DE" w14:textId="77777777" w:rsidR="00F53E67" w:rsidRPr="00A13765" w:rsidRDefault="00F53E67" w:rsidP="00A9603E">
            <w:pPr>
              <w:widowControl w:val="0"/>
              <w:jc w:val="both"/>
              <w:rPr>
                <w:rFonts w:ascii="Arial" w:hAnsi="Arial" w:cs="Arial"/>
                <w:b/>
                <w:color w:val="000000" w:themeColor="text1"/>
              </w:rPr>
            </w:pPr>
          </w:p>
        </w:tc>
        <w:tc>
          <w:tcPr>
            <w:tcW w:w="5648" w:type="dxa"/>
          </w:tcPr>
          <w:p w14:paraId="4F4F2771" w14:textId="77777777" w:rsidR="00F53E67" w:rsidRPr="00A13765" w:rsidRDefault="00F53E67" w:rsidP="00A9603E">
            <w:pPr>
              <w:widowControl w:val="0"/>
              <w:jc w:val="both"/>
              <w:rPr>
                <w:rFonts w:ascii="Arial" w:hAnsi="Arial" w:cs="Arial"/>
                <w:color w:val="000000" w:themeColor="text1"/>
              </w:rPr>
            </w:pPr>
          </w:p>
        </w:tc>
      </w:tr>
      <w:tr w:rsidR="00F53E67" w:rsidRPr="00A13765" w14:paraId="73FAE6C7" w14:textId="77777777" w:rsidTr="00A9603E">
        <w:tblPrEx>
          <w:tblCellMar>
            <w:left w:w="70" w:type="dxa"/>
            <w:right w:w="70" w:type="dxa"/>
          </w:tblCellMar>
        </w:tblPrEx>
        <w:trPr>
          <w:cantSplit/>
          <w:trHeight w:val="145"/>
        </w:trPr>
        <w:tc>
          <w:tcPr>
            <w:tcW w:w="3438" w:type="dxa"/>
          </w:tcPr>
          <w:p w14:paraId="2E81A4ED"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Programa de Transporte</w:t>
            </w:r>
          </w:p>
        </w:tc>
        <w:tc>
          <w:tcPr>
            <w:tcW w:w="5648" w:type="dxa"/>
          </w:tcPr>
          <w:p w14:paraId="3EA0D218"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Es la programación horaria para el transporte de Cantidades de Energía, elaborada diariamente por un CPC, de acuerdo con las Nominaciones y renominaciones de los Remitentes y la factibilidad técnica de transporte de los gasoductos respectivos.</w:t>
            </w:r>
          </w:p>
          <w:p w14:paraId="3AA8ACD3" w14:textId="77777777" w:rsidR="00F53E67" w:rsidRPr="00A13765" w:rsidRDefault="00F53E67" w:rsidP="00A9603E">
            <w:pPr>
              <w:widowControl w:val="0"/>
              <w:jc w:val="both"/>
              <w:rPr>
                <w:rFonts w:ascii="Arial" w:hAnsi="Arial" w:cs="Arial"/>
                <w:color w:val="000000" w:themeColor="text1"/>
              </w:rPr>
            </w:pPr>
          </w:p>
        </w:tc>
      </w:tr>
      <w:tr w:rsidR="00F53E67" w:rsidRPr="00A13765" w14:paraId="18A3F0CE" w14:textId="77777777" w:rsidTr="00A9603E">
        <w:tblPrEx>
          <w:tblCellMar>
            <w:left w:w="70" w:type="dxa"/>
            <w:right w:w="70" w:type="dxa"/>
          </w:tblCellMar>
        </w:tblPrEx>
        <w:trPr>
          <w:cantSplit/>
          <w:trHeight w:val="145"/>
        </w:trPr>
        <w:tc>
          <w:tcPr>
            <w:tcW w:w="3438" w:type="dxa"/>
          </w:tcPr>
          <w:p w14:paraId="7B744F1C"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lastRenderedPageBreak/>
              <w:t>Punto de Inicio del Servicio</w:t>
            </w:r>
          </w:p>
        </w:tc>
        <w:tc>
          <w:tcPr>
            <w:tcW w:w="5648" w:type="dxa"/>
          </w:tcPr>
          <w:p w14:paraId="380BD7E3" w14:textId="77777777" w:rsidR="00F53E67" w:rsidRPr="00A13765" w:rsidRDefault="00F53E67" w:rsidP="00A9603E">
            <w:pPr>
              <w:jc w:val="both"/>
              <w:rPr>
                <w:rFonts w:ascii="Arial" w:hAnsi="Arial" w:cs="Arial"/>
                <w:color w:val="000000" w:themeColor="text1"/>
              </w:rPr>
            </w:pPr>
            <w:r w:rsidRPr="00A13765">
              <w:rPr>
                <w:rFonts w:ascii="Arial" w:hAnsi="Arial" w:cs="Arial"/>
                <w:color w:val="000000" w:themeColor="text1"/>
              </w:rPr>
              <w:t>Punto del sistema nacional de transporte en el cual se inicia la prestación del servicio de transporte de gas.  Puede ser un punto de entrada, un punto de transferencia entre dos transportadores o un punto intermedio en el respectivo sistema de transporte. Este último punto deberá corresponder al sitio de inicio o terminación de algunos de los tramos de gasoductos definidos para efectos tarifarios.</w:t>
            </w:r>
          </w:p>
          <w:p w14:paraId="3965FCE7" w14:textId="77777777" w:rsidR="00F53E67" w:rsidRPr="00A13765" w:rsidRDefault="00F53E67" w:rsidP="00A9603E">
            <w:pPr>
              <w:jc w:val="both"/>
              <w:rPr>
                <w:rFonts w:ascii="Arial" w:hAnsi="Arial" w:cs="Arial"/>
                <w:color w:val="000000" w:themeColor="text1"/>
              </w:rPr>
            </w:pPr>
          </w:p>
        </w:tc>
      </w:tr>
      <w:tr w:rsidR="00F53E67" w:rsidRPr="00A13765" w14:paraId="380995BA" w14:textId="77777777" w:rsidTr="00A9603E">
        <w:tblPrEx>
          <w:tblCellMar>
            <w:left w:w="70" w:type="dxa"/>
            <w:right w:w="70" w:type="dxa"/>
          </w:tblCellMar>
        </w:tblPrEx>
        <w:trPr>
          <w:cantSplit/>
          <w:trHeight w:val="145"/>
        </w:trPr>
        <w:tc>
          <w:tcPr>
            <w:tcW w:w="3438" w:type="dxa"/>
          </w:tcPr>
          <w:p w14:paraId="6459BBDE"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Punto de Terminación del Servicio</w:t>
            </w:r>
          </w:p>
        </w:tc>
        <w:tc>
          <w:tcPr>
            <w:tcW w:w="5648" w:type="dxa"/>
          </w:tcPr>
          <w:p w14:paraId="618913DB" w14:textId="77777777" w:rsidR="00F53E67" w:rsidRPr="00A13765" w:rsidRDefault="00F53E67" w:rsidP="00A9603E">
            <w:pPr>
              <w:jc w:val="both"/>
              <w:rPr>
                <w:rFonts w:ascii="Arial" w:hAnsi="Arial" w:cs="Arial"/>
                <w:color w:val="000000" w:themeColor="text1"/>
              </w:rPr>
            </w:pPr>
            <w:r w:rsidRPr="00A13765">
              <w:rPr>
                <w:rFonts w:ascii="Arial" w:hAnsi="Arial" w:cs="Arial"/>
                <w:color w:val="000000" w:themeColor="text1"/>
              </w:rPr>
              <w:t>Punto del sistema nacional de transporte en el cual se finaliza la prestación del servicio de transporte de gas.  Puede ser un punto de salida, un punto de transferencia entre dos transportadores o un punto intermedio en el respectivo sistema de transporte. Este último punto deberá corresponder al sitio de inicio o terminación de alguno de los tramos de gasoductos definidos para efectos tarifarios.</w:t>
            </w:r>
          </w:p>
          <w:p w14:paraId="62CB9B16" w14:textId="77777777" w:rsidR="00F53E67" w:rsidRPr="00A13765" w:rsidRDefault="00F53E67" w:rsidP="00A9603E">
            <w:pPr>
              <w:widowControl w:val="0"/>
              <w:jc w:val="both"/>
              <w:rPr>
                <w:rFonts w:ascii="Arial" w:hAnsi="Arial" w:cs="Arial"/>
                <w:color w:val="000000" w:themeColor="text1"/>
              </w:rPr>
            </w:pPr>
          </w:p>
        </w:tc>
      </w:tr>
      <w:tr w:rsidR="00F53E67" w:rsidRPr="00A13765" w14:paraId="410F74C6" w14:textId="77777777" w:rsidTr="00A9603E">
        <w:tblPrEx>
          <w:tblCellMar>
            <w:left w:w="70" w:type="dxa"/>
            <w:right w:w="70" w:type="dxa"/>
          </w:tblCellMar>
        </w:tblPrEx>
        <w:trPr>
          <w:cantSplit/>
          <w:trHeight w:val="145"/>
        </w:trPr>
        <w:tc>
          <w:tcPr>
            <w:tcW w:w="3438" w:type="dxa"/>
          </w:tcPr>
          <w:p w14:paraId="62C1C846"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REMITENTE</w:t>
            </w:r>
          </w:p>
        </w:tc>
        <w:tc>
          <w:tcPr>
            <w:tcW w:w="5648" w:type="dxa"/>
          </w:tcPr>
          <w:p w14:paraId="3F2D1F1D"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Es la Parte que contrata el Servicio.</w:t>
            </w:r>
          </w:p>
        </w:tc>
      </w:tr>
      <w:tr w:rsidR="00F53E67" w:rsidRPr="00A13765" w14:paraId="52EB04DA" w14:textId="77777777" w:rsidTr="00A9603E">
        <w:tblPrEx>
          <w:tblCellMar>
            <w:left w:w="70" w:type="dxa"/>
            <w:right w:w="70" w:type="dxa"/>
          </w:tblCellMar>
        </w:tblPrEx>
        <w:trPr>
          <w:cantSplit/>
          <w:trHeight w:val="145"/>
        </w:trPr>
        <w:tc>
          <w:tcPr>
            <w:tcW w:w="3438" w:type="dxa"/>
          </w:tcPr>
          <w:p w14:paraId="08FFB696" w14:textId="77777777" w:rsidR="00F53E67" w:rsidRPr="00A13765" w:rsidRDefault="00F53E67" w:rsidP="00A9603E">
            <w:pPr>
              <w:widowControl w:val="0"/>
              <w:jc w:val="both"/>
              <w:rPr>
                <w:rFonts w:ascii="Arial" w:hAnsi="Arial" w:cs="Arial"/>
                <w:b/>
                <w:color w:val="000000" w:themeColor="text1"/>
              </w:rPr>
            </w:pPr>
          </w:p>
        </w:tc>
        <w:tc>
          <w:tcPr>
            <w:tcW w:w="5648" w:type="dxa"/>
          </w:tcPr>
          <w:p w14:paraId="550C461F" w14:textId="77777777" w:rsidR="00F53E67" w:rsidRPr="00A13765" w:rsidRDefault="00F53E67" w:rsidP="00A9603E">
            <w:pPr>
              <w:widowControl w:val="0"/>
              <w:jc w:val="both"/>
              <w:rPr>
                <w:rFonts w:ascii="Arial" w:hAnsi="Arial" w:cs="Arial"/>
                <w:color w:val="000000" w:themeColor="text1"/>
              </w:rPr>
            </w:pPr>
          </w:p>
        </w:tc>
      </w:tr>
      <w:tr w:rsidR="00F53E67" w:rsidRPr="00A13765" w14:paraId="2CF006E6" w14:textId="77777777" w:rsidTr="00A9603E">
        <w:tblPrEx>
          <w:tblCellMar>
            <w:left w:w="70" w:type="dxa"/>
            <w:right w:w="70" w:type="dxa"/>
          </w:tblCellMar>
        </w:tblPrEx>
        <w:trPr>
          <w:cantSplit/>
          <w:trHeight w:val="145"/>
        </w:trPr>
        <w:tc>
          <w:tcPr>
            <w:tcW w:w="3438" w:type="dxa"/>
          </w:tcPr>
          <w:p w14:paraId="1D260720"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Contrato de transporte con interrupciones</w:t>
            </w:r>
          </w:p>
        </w:tc>
        <w:tc>
          <w:tcPr>
            <w:tcW w:w="5648" w:type="dxa"/>
          </w:tcPr>
          <w:p w14:paraId="56EC07A1" w14:textId="77777777" w:rsidR="00F53E67" w:rsidRPr="00A13765" w:rsidRDefault="00F53E67" w:rsidP="00A9603E">
            <w:pPr>
              <w:widowControl w:val="0"/>
              <w:jc w:val="both"/>
              <w:rPr>
                <w:rFonts w:ascii="Arial" w:hAnsi="Arial" w:cs="Arial"/>
                <w:bCs/>
                <w:color w:val="000000" w:themeColor="text1"/>
              </w:rPr>
            </w:pPr>
            <w:r w:rsidRPr="00A13765">
              <w:rPr>
                <w:rFonts w:ascii="Arial" w:hAnsi="Arial" w:cs="Arial"/>
                <w:color w:val="000000" w:themeColor="text1"/>
              </w:rPr>
              <w:t xml:space="preserve">Contrato escrito en el que las partes acuerdan no asumir compromiso de continuidad en la utilización o en la disponibilidad de capacidad de transporte de gas natural, durante un período determinado. El servicio puede ser interrumpido por cualquiera de las partes, en cualquier momento y bajo cualquier circunstancia, dando aviso previo a la otra parte. </w:t>
            </w:r>
            <w:r w:rsidRPr="00A13765">
              <w:rPr>
                <w:rFonts w:ascii="Arial" w:hAnsi="Arial" w:cs="Arial"/>
                <w:bCs/>
                <w:color w:val="000000" w:themeColor="text1"/>
              </w:rPr>
              <w:t xml:space="preserve">  </w:t>
            </w:r>
          </w:p>
          <w:p w14:paraId="37ED7D63" w14:textId="77777777" w:rsidR="00F53E67" w:rsidRPr="00A13765" w:rsidRDefault="00F53E67" w:rsidP="00A9603E">
            <w:pPr>
              <w:widowControl w:val="0"/>
              <w:jc w:val="both"/>
              <w:rPr>
                <w:rFonts w:ascii="Arial" w:hAnsi="Arial" w:cs="Arial"/>
                <w:color w:val="000000" w:themeColor="text1"/>
              </w:rPr>
            </w:pPr>
          </w:p>
        </w:tc>
      </w:tr>
      <w:tr w:rsidR="00F53E67" w:rsidRPr="00A13765" w14:paraId="4FC9C729" w14:textId="77777777" w:rsidTr="00A9603E">
        <w:tblPrEx>
          <w:tblCellMar>
            <w:left w:w="70" w:type="dxa"/>
            <w:right w:w="70" w:type="dxa"/>
          </w:tblCellMar>
        </w:tblPrEx>
        <w:trPr>
          <w:cantSplit/>
          <w:trHeight w:val="145"/>
        </w:trPr>
        <w:tc>
          <w:tcPr>
            <w:tcW w:w="3438" w:type="dxa"/>
          </w:tcPr>
          <w:p w14:paraId="0F45676C"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Sistema de Transporte o Sistema</w:t>
            </w:r>
          </w:p>
        </w:tc>
        <w:tc>
          <w:tcPr>
            <w:tcW w:w="5648" w:type="dxa"/>
          </w:tcPr>
          <w:p w14:paraId="749D40BF" w14:textId="77777777" w:rsidR="00F53E67" w:rsidRPr="00A13765" w:rsidRDefault="00F53E67" w:rsidP="00A9603E">
            <w:pPr>
              <w:jc w:val="both"/>
              <w:rPr>
                <w:rFonts w:ascii="Arial" w:hAnsi="Arial" w:cs="Arial"/>
                <w:color w:val="000000" w:themeColor="text1"/>
              </w:rPr>
            </w:pPr>
            <w:r w:rsidRPr="00A13765">
              <w:rPr>
                <w:rFonts w:ascii="Arial" w:hAnsi="Arial" w:cs="Arial"/>
                <w:color w:val="000000" w:themeColor="text1"/>
              </w:rPr>
              <w:t>Es el conjunto de gasoductos troncales y regionales de transporte y sus ramales, estaciones de compresión, conexiones y terminales en las puertas de ciudad o instalaciones, que se usan para prestar el Servicio.</w:t>
            </w:r>
          </w:p>
        </w:tc>
      </w:tr>
      <w:tr w:rsidR="00F53E67" w:rsidRPr="00A13765" w14:paraId="3459D957" w14:textId="77777777" w:rsidTr="00A9603E">
        <w:tblPrEx>
          <w:tblCellMar>
            <w:left w:w="70" w:type="dxa"/>
            <w:right w:w="70" w:type="dxa"/>
          </w:tblCellMar>
        </w:tblPrEx>
        <w:trPr>
          <w:cantSplit/>
          <w:trHeight w:val="145"/>
        </w:trPr>
        <w:tc>
          <w:tcPr>
            <w:tcW w:w="3438" w:type="dxa"/>
          </w:tcPr>
          <w:p w14:paraId="0AEA5FC4" w14:textId="77777777" w:rsidR="00F53E67" w:rsidRPr="00A13765" w:rsidRDefault="00F53E67" w:rsidP="00A9603E">
            <w:pPr>
              <w:widowControl w:val="0"/>
              <w:jc w:val="both"/>
              <w:rPr>
                <w:rFonts w:ascii="Arial" w:hAnsi="Arial" w:cs="Arial"/>
                <w:b/>
                <w:color w:val="000000" w:themeColor="text1"/>
              </w:rPr>
            </w:pPr>
          </w:p>
        </w:tc>
        <w:tc>
          <w:tcPr>
            <w:tcW w:w="5648" w:type="dxa"/>
          </w:tcPr>
          <w:p w14:paraId="5C689CF2" w14:textId="77777777" w:rsidR="00F53E67" w:rsidRPr="00A13765" w:rsidRDefault="00F53E67" w:rsidP="00A9603E">
            <w:pPr>
              <w:jc w:val="both"/>
              <w:rPr>
                <w:rFonts w:ascii="Arial" w:hAnsi="Arial" w:cs="Arial"/>
                <w:color w:val="000000" w:themeColor="text1"/>
              </w:rPr>
            </w:pPr>
          </w:p>
        </w:tc>
      </w:tr>
      <w:tr w:rsidR="00F53E67" w:rsidRPr="00A13765" w14:paraId="05A11EA0" w14:textId="77777777" w:rsidTr="00A9603E">
        <w:tblPrEx>
          <w:tblCellMar>
            <w:left w:w="70" w:type="dxa"/>
            <w:right w:w="70" w:type="dxa"/>
          </w:tblCellMar>
        </w:tblPrEx>
        <w:trPr>
          <w:cantSplit/>
          <w:trHeight w:val="145"/>
        </w:trPr>
        <w:tc>
          <w:tcPr>
            <w:tcW w:w="3438" w:type="dxa"/>
          </w:tcPr>
          <w:p w14:paraId="75F3A7E2"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Tasa Horaria</w:t>
            </w:r>
          </w:p>
        </w:tc>
        <w:tc>
          <w:tcPr>
            <w:tcW w:w="5648" w:type="dxa"/>
          </w:tcPr>
          <w:p w14:paraId="1F7C7BAB" w14:textId="77777777" w:rsidR="00F53E67" w:rsidRPr="00A13765" w:rsidRDefault="00F53E67" w:rsidP="00A9603E">
            <w:pPr>
              <w:jc w:val="both"/>
              <w:rPr>
                <w:rFonts w:ascii="Arial" w:hAnsi="Arial" w:cs="Arial"/>
                <w:color w:val="000000" w:themeColor="text1"/>
              </w:rPr>
            </w:pPr>
            <w:r w:rsidRPr="00A13765">
              <w:rPr>
                <w:rFonts w:ascii="Arial" w:hAnsi="Arial" w:cs="Arial"/>
                <w:color w:val="000000" w:themeColor="text1"/>
              </w:rPr>
              <w:t xml:space="preserve">Es el volumen de Gas tomado por </w:t>
            </w:r>
            <w:r w:rsidRPr="00A13765">
              <w:rPr>
                <w:rFonts w:ascii="Arial" w:hAnsi="Arial" w:cs="Arial"/>
                <w:b/>
                <w:bCs/>
                <w:color w:val="000000" w:themeColor="text1"/>
              </w:rPr>
              <w:t>EL REMITENTE</w:t>
            </w:r>
            <w:r w:rsidRPr="00A13765">
              <w:rPr>
                <w:rFonts w:ascii="Arial" w:hAnsi="Arial" w:cs="Arial"/>
                <w:color w:val="000000" w:themeColor="text1"/>
              </w:rPr>
              <w:t xml:space="preserve"> durante una hora.</w:t>
            </w:r>
          </w:p>
        </w:tc>
      </w:tr>
      <w:tr w:rsidR="00F53E67" w:rsidRPr="00A13765" w14:paraId="5DF1FC6C" w14:textId="77777777" w:rsidTr="00A9603E">
        <w:tblPrEx>
          <w:tblCellMar>
            <w:left w:w="70" w:type="dxa"/>
            <w:right w:w="70" w:type="dxa"/>
          </w:tblCellMar>
        </w:tblPrEx>
        <w:trPr>
          <w:cantSplit/>
          <w:trHeight w:val="145"/>
        </w:trPr>
        <w:tc>
          <w:tcPr>
            <w:tcW w:w="3438" w:type="dxa"/>
          </w:tcPr>
          <w:p w14:paraId="112088E4" w14:textId="77777777" w:rsidR="00F53E67" w:rsidRPr="00A13765" w:rsidRDefault="00F53E67" w:rsidP="00A9603E">
            <w:pPr>
              <w:widowControl w:val="0"/>
              <w:jc w:val="both"/>
              <w:rPr>
                <w:rFonts w:ascii="Arial" w:hAnsi="Arial" w:cs="Arial"/>
                <w:b/>
                <w:color w:val="000000" w:themeColor="text1"/>
              </w:rPr>
            </w:pPr>
          </w:p>
        </w:tc>
        <w:tc>
          <w:tcPr>
            <w:tcW w:w="5648" w:type="dxa"/>
          </w:tcPr>
          <w:p w14:paraId="28303F1D" w14:textId="77777777" w:rsidR="00F53E67" w:rsidRPr="00A13765" w:rsidRDefault="00F53E67" w:rsidP="00A9603E">
            <w:pPr>
              <w:widowControl w:val="0"/>
              <w:jc w:val="both"/>
              <w:rPr>
                <w:rFonts w:ascii="Arial" w:hAnsi="Arial" w:cs="Arial"/>
                <w:color w:val="000000" w:themeColor="text1"/>
              </w:rPr>
            </w:pPr>
          </w:p>
        </w:tc>
      </w:tr>
      <w:tr w:rsidR="00F53E67" w:rsidRPr="00A13765" w14:paraId="207652F5" w14:textId="77777777" w:rsidTr="00A9603E">
        <w:tblPrEx>
          <w:tblCellMar>
            <w:left w:w="70" w:type="dxa"/>
            <w:right w:w="70" w:type="dxa"/>
          </w:tblCellMar>
        </w:tblPrEx>
        <w:trPr>
          <w:cantSplit/>
          <w:trHeight w:val="918"/>
        </w:trPr>
        <w:tc>
          <w:tcPr>
            <w:tcW w:w="3438" w:type="dxa"/>
          </w:tcPr>
          <w:p w14:paraId="276DA09D"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Tasa Horaria Autorizada</w:t>
            </w:r>
          </w:p>
        </w:tc>
        <w:tc>
          <w:tcPr>
            <w:tcW w:w="5648" w:type="dxa"/>
          </w:tcPr>
          <w:p w14:paraId="33B777A9" w14:textId="77777777" w:rsidR="00F53E67" w:rsidRPr="00A13765" w:rsidRDefault="00F53E67" w:rsidP="00A9603E">
            <w:pPr>
              <w:jc w:val="both"/>
              <w:rPr>
                <w:rFonts w:ascii="Arial" w:hAnsi="Arial" w:cs="Arial"/>
                <w:color w:val="000000" w:themeColor="text1"/>
              </w:rPr>
            </w:pPr>
            <w:r w:rsidRPr="00A13765">
              <w:rPr>
                <w:rFonts w:ascii="Arial" w:hAnsi="Arial" w:cs="Arial"/>
                <w:color w:val="000000" w:themeColor="text1"/>
              </w:rPr>
              <w:t xml:space="preserve">Es el volumen que </w:t>
            </w:r>
            <w:r w:rsidRPr="00A13765">
              <w:rPr>
                <w:rFonts w:ascii="Arial" w:hAnsi="Arial" w:cs="Arial"/>
                <w:b/>
                <w:bCs/>
                <w:color w:val="000000" w:themeColor="text1"/>
              </w:rPr>
              <w:t>EL TRANSPORTADOR</w:t>
            </w:r>
            <w:r w:rsidRPr="00A13765">
              <w:rPr>
                <w:rFonts w:ascii="Arial" w:hAnsi="Arial" w:cs="Arial"/>
                <w:color w:val="000000" w:themeColor="text1"/>
              </w:rPr>
              <w:t xml:space="preserve"> ha aceptado transportar para cada hora en un Día de Gas. </w:t>
            </w:r>
          </w:p>
        </w:tc>
      </w:tr>
      <w:tr w:rsidR="00F53E67" w:rsidRPr="00A13765" w14:paraId="7B871A70" w14:textId="77777777" w:rsidTr="00A9603E">
        <w:tblPrEx>
          <w:tblCellMar>
            <w:left w:w="70" w:type="dxa"/>
            <w:right w:w="70" w:type="dxa"/>
          </w:tblCellMar>
        </w:tblPrEx>
        <w:trPr>
          <w:cantSplit/>
          <w:trHeight w:val="229"/>
        </w:trPr>
        <w:tc>
          <w:tcPr>
            <w:tcW w:w="3438" w:type="dxa"/>
          </w:tcPr>
          <w:p w14:paraId="30037EC2" w14:textId="77777777" w:rsidR="00F53E67" w:rsidRPr="00A13765" w:rsidRDefault="00F53E67" w:rsidP="00A9603E">
            <w:pPr>
              <w:widowControl w:val="0"/>
              <w:jc w:val="both"/>
              <w:rPr>
                <w:rFonts w:ascii="Arial" w:hAnsi="Arial" w:cs="Arial"/>
                <w:b/>
                <w:color w:val="000000" w:themeColor="text1"/>
              </w:rPr>
            </w:pPr>
          </w:p>
        </w:tc>
        <w:tc>
          <w:tcPr>
            <w:tcW w:w="5648" w:type="dxa"/>
          </w:tcPr>
          <w:p w14:paraId="1122B504" w14:textId="77777777" w:rsidR="00F53E67" w:rsidRPr="00A13765" w:rsidRDefault="00F53E67" w:rsidP="00A9603E">
            <w:pPr>
              <w:widowControl w:val="0"/>
              <w:jc w:val="both"/>
              <w:rPr>
                <w:rFonts w:ascii="Arial" w:hAnsi="Arial" w:cs="Arial"/>
                <w:color w:val="000000" w:themeColor="text1"/>
              </w:rPr>
            </w:pPr>
          </w:p>
        </w:tc>
      </w:tr>
      <w:tr w:rsidR="00F53E67" w:rsidRPr="00A13765" w14:paraId="0B64AEEB" w14:textId="77777777" w:rsidTr="00A9603E">
        <w:tblPrEx>
          <w:tblCellMar>
            <w:left w:w="70" w:type="dxa"/>
            <w:right w:w="70" w:type="dxa"/>
          </w:tblCellMar>
        </w:tblPrEx>
        <w:trPr>
          <w:cantSplit/>
          <w:trHeight w:val="479"/>
        </w:trPr>
        <w:tc>
          <w:tcPr>
            <w:tcW w:w="3438" w:type="dxa"/>
          </w:tcPr>
          <w:p w14:paraId="090E3F8A"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TRANSPORTADOR</w:t>
            </w:r>
          </w:p>
        </w:tc>
        <w:tc>
          <w:tcPr>
            <w:tcW w:w="5648" w:type="dxa"/>
          </w:tcPr>
          <w:p w14:paraId="02A84690"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Es la Parte que presta el Servicio.</w:t>
            </w:r>
          </w:p>
          <w:p w14:paraId="0CA7A2FC" w14:textId="77777777" w:rsidR="00F53E67" w:rsidRPr="00A13765" w:rsidRDefault="00F53E67" w:rsidP="00A9603E">
            <w:pPr>
              <w:widowControl w:val="0"/>
              <w:jc w:val="both"/>
              <w:rPr>
                <w:rFonts w:ascii="Arial" w:hAnsi="Arial" w:cs="Arial"/>
                <w:color w:val="000000" w:themeColor="text1"/>
              </w:rPr>
            </w:pPr>
          </w:p>
          <w:p w14:paraId="16245885" w14:textId="77777777" w:rsidR="00F53E67" w:rsidRPr="00A13765" w:rsidRDefault="00F53E67" w:rsidP="00A9603E">
            <w:pPr>
              <w:widowControl w:val="0"/>
              <w:jc w:val="both"/>
              <w:rPr>
                <w:rFonts w:ascii="Arial" w:hAnsi="Arial" w:cs="Arial"/>
                <w:color w:val="000000" w:themeColor="text1"/>
              </w:rPr>
            </w:pPr>
          </w:p>
        </w:tc>
      </w:tr>
      <w:tr w:rsidR="00F53E67" w:rsidRPr="00A13765" w14:paraId="4AF93797" w14:textId="77777777" w:rsidTr="00A9603E">
        <w:tblPrEx>
          <w:tblCellMar>
            <w:left w:w="70" w:type="dxa"/>
            <w:right w:w="70" w:type="dxa"/>
          </w:tblCellMar>
        </w:tblPrEx>
        <w:trPr>
          <w:cantSplit/>
          <w:trHeight w:val="229"/>
        </w:trPr>
        <w:tc>
          <w:tcPr>
            <w:tcW w:w="3438" w:type="dxa"/>
          </w:tcPr>
          <w:p w14:paraId="309711FA"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 xml:space="preserve">Trimestre estándar   </w:t>
            </w:r>
          </w:p>
        </w:tc>
        <w:tc>
          <w:tcPr>
            <w:tcW w:w="5648" w:type="dxa"/>
          </w:tcPr>
          <w:p w14:paraId="2E99602D"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Son los trimestres de diciembre a febrero, marzo a mayo,</w:t>
            </w:r>
          </w:p>
          <w:p w14:paraId="4D0B70F5"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junio a agosto y septiembre a noviembre.</w:t>
            </w:r>
          </w:p>
        </w:tc>
      </w:tr>
      <w:tr w:rsidR="00F53E67" w:rsidRPr="00A13765" w14:paraId="0B4859D6" w14:textId="77777777" w:rsidTr="00A9603E">
        <w:tblPrEx>
          <w:tblCellMar>
            <w:left w:w="70" w:type="dxa"/>
            <w:right w:w="70" w:type="dxa"/>
          </w:tblCellMar>
        </w:tblPrEx>
        <w:trPr>
          <w:cantSplit/>
          <w:trHeight w:val="229"/>
        </w:trPr>
        <w:tc>
          <w:tcPr>
            <w:tcW w:w="3438" w:type="dxa"/>
          </w:tcPr>
          <w:p w14:paraId="55D67013" w14:textId="77777777" w:rsidR="00F53E67" w:rsidRPr="00A13765" w:rsidRDefault="00F53E67" w:rsidP="00A9603E">
            <w:pPr>
              <w:widowControl w:val="0"/>
              <w:jc w:val="both"/>
              <w:rPr>
                <w:rFonts w:ascii="Arial" w:hAnsi="Arial" w:cs="Arial"/>
                <w:b/>
                <w:color w:val="000000" w:themeColor="text1"/>
              </w:rPr>
            </w:pPr>
          </w:p>
        </w:tc>
        <w:tc>
          <w:tcPr>
            <w:tcW w:w="5648" w:type="dxa"/>
          </w:tcPr>
          <w:p w14:paraId="1E96690A" w14:textId="77777777" w:rsidR="00F53E67" w:rsidRPr="00A13765" w:rsidRDefault="00F53E67" w:rsidP="00A9603E">
            <w:pPr>
              <w:widowControl w:val="0"/>
              <w:jc w:val="both"/>
              <w:rPr>
                <w:rFonts w:ascii="Arial" w:hAnsi="Arial" w:cs="Arial"/>
                <w:color w:val="000000" w:themeColor="text1"/>
              </w:rPr>
            </w:pPr>
          </w:p>
        </w:tc>
      </w:tr>
      <w:tr w:rsidR="00F53E67" w:rsidRPr="00A13765" w14:paraId="4E5C08CF" w14:textId="77777777" w:rsidTr="00A9603E">
        <w:tblPrEx>
          <w:tblCellMar>
            <w:left w:w="70" w:type="dxa"/>
            <w:right w:w="70" w:type="dxa"/>
          </w:tblCellMar>
        </w:tblPrEx>
        <w:trPr>
          <w:cantSplit/>
          <w:trHeight w:val="460"/>
        </w:trPr>
        <w:tc>
          <w:tcPr>
            <w:tcW w:w="3438" w:type="dxa"/>
          </w:tcPr>
          <w:p w14:paraId="71AB18DE"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lastRenderedPageBreak/>
              <w:t>Valor Remanente del Contrato</w:t>
            </w:r>
          </w:p>
        </w:tc>
        <w:tc>
          <w:tcPr>
            <w:tcW w:w="5648" w:type="dxa"/>
          </w:tcPr>
          <w:p w14:paraId="4BE5EA58" w14:textId="5FC1DCB3" w:rsidR="00F53E67" w:rsidRPr="00A13765" w:rsidRDefault="00F53E67" w:rsidP="00A9603E">
            <w:pPr>
              <w:widowControl w:val="0"/>
              <w:jc w:val="both"/>
              <w:rPr>
                <w:rFonts w:ascii="Arial" w:hAnsi="Arial" w:cs="Arial"/>
                <w:color w:val="000000" w:themeColor="text1"/>
              </w:rPr>
            </w:pPr>
            <w:r w:rsidRPr="00A13765">
              <w:rPr>
                <w:rFonts w:ascii="Arial" w:hAnsi="Arial" w:cs="Arial"/>
                <w:color w:val="000000" w:themeColor="text1"/>
              </w:rPr>
              <w:t xml:space="preserve">Valor del Contrato desde la fecha en que ocurra la terminación anticipada hasta el Último Día del Servicio, establecida en el numeral 4.3 de la Sección I- TI. Dicho valor se calcula teniendo en cuenta la Capacidad en Interrumpible Contratada multiplicada por los Cargos Fijos diarios que remuneran la inversión más la Capacidad en Interrumpible Contratada multiplicada por los cargos variables, ambos valores multiplicados por los días que hacen falta para la finalización del contrato y más la Capacidad en Interrumpible Contratada por los cargos diarios de AO&amp;M por los días que hacen falta para la finalización del contrato, expresados en  en pesos </w:t>
            </w:r>
          </w:p>
        </w:tc>
      </w:tr>
      <w:tr w:rsidR="00F53E67" w:rsidRPr="00A13765" w14:paraId="32E3A689" w14:textId="77777777" w:rsidTr="00A9603E">
        <w:tblPrEx>
          <w:tblCellMar>
            <w:left w:w="70" w:type="dxa"/>
            <w:right w:w="70" w:type="dxa"/>
          </w:tblCellMar>
        </w:tblPrEx>
        <w:trPr>
          <w:cantSplit/>
          <w:trHeight w:val="229"/>
        </w:trPr>
        <w:tc>
          <w:tcPr>
            <w:tcW w:w="3438" w:type="dxa"/>
          </w:tcPr>
          <w:p w14:paraId="3BCADB0B" w14:textId="77777777" w:rsidR="00F53E67" w:rsidRPr="00A13765" w:rsidRDefault="00F53E67" w:rsidP="00A9603E">
            <w:pPr>
              <w:widowControl w:val="0"/>
              <w:jc w:val="both"/>
              <w:rPr>
                <w:rFonts w:ascii="Arial" w:hAnsi="Arial" w:cs="Arial"/>
                <w:b/>
                <w:color w:val="000000" w:themeColor="text1"/>
              </w:rPr>
            </w:pPr>
          </w:p>
        </w:tc>
        <w:tc>
          <w:tcPr>
            <w:tcW w:w="5648" w:type="dxa"/>
          </w:tcPr>
          <w:p w14:paraId="704219C6" w14:textId="77777777" w:rsidR="00F53E67" w:rsidRPr="00A13765" w:rsidRDefault="00F53E67" w:rsidP="00A9603E">
            <w:pPr>
              <w:widowControl w:val="0"/>
              <w:jc w:val="both"/>
              <w:rPr>
                <w:rFonts w:ascii="Arial" w:hAnsi="Arial" w:cs="Arial"/>
                <w:color w:val="000000" w:themeColor="text1"/>
              </w:rPr>
            </w:pPr>
          </w:p>
        </w:tc>
      </w:tr>
      <w:tr w:rsidR="00F53E67" w:rsidRPr="00A13765" w14:paraId="032F0177" w14:textId="77777777" w:rsidTr="00A9603E">
        <w:tblPrEx>
          <w:tblCellMar>
            <w:left w:w="70" w:type="dxa"/>
            <w:right w:w="70" w:type="dxa"/>
          </w:tblCellMar>
        </w:tblPrEx>
        <w:trPr>
          <w:cantSplit/>
          <w:trHeight w:val="708"/>
        </w:trPr>
        <w:tc>
          <w:tcPr>
            <w:tcW w:w="3438" w:type="dxa"/>
          </w:tcPr>
          <w:p w14:paraId="627894EF"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Variación de Salida Negativa</w:t>
            </w:r>
          </w:p>
        </w:tc>
        <w:tc>
          <w:tcPr>
            <w:tcW w:w="5648" w:type="dxa"/>
          </w:tcPr>
          <w:p w14:paraId="46F67362" w14:textId="77777777" w:rsidR="00F53E67" w:rsidRPr="00A13765" w:rsidRDefault="00F53E67" w:rsidP="00A9603E">
            <w:pPr>
              <w:pStyle w:val="ARTICULOS"/>
              <w:numPr>
                <w:ilvl w:val="0"/>
                <w:numId w:val="0"/>
              </w:numPr>
              <w:rPr>
                <w:rFonts w:ascii="Arial" w:hAnsi="Arial" w:cs="Arial"/>
                <w:bCs w:val="0"/>
                <w:color w:val="000000" w:themeColor="text1"/>
                <w:sz w:val="20"/>
                <w:szCs w:val="20"/>
                <w:lang w:val="es-ES" w:eastAsia="es-ES"/>
              </w:rPr>
            </w:pPr>
            <w:r w:rsidRPr="00A13765">
              <w:rPr>
                <w:rFonts w:ascii="Arial" w:hAnsi="Arial" w:cs="Arial"/>
                <w:bCs w:val="0"/>
                <w:color w:val="000000" w:themeColor="text1"/>
                <w:sz w:val="20"/>
                <w:szCs w:val="20"/>
                <w:lang w:val="es-ES" w:eastAsia="es-ES"/>
              </w:rPr>
              <w:t xml:space="preserve">Diferencia entre la Cantidad de Energía Autorizada por </w:t>
            </w:r>
            <w:r w:rsidRPr="00A13765">
              <w:rPr>
                <w:rFonts w:ascii="Arial" w:hAnsi="Arial" w:cs="Arial"/>
                <w:b/>
                <w:color w:val="000000" w:themeColor="text1"/>
                <w:sz w:val="20"/>
                <w:szCs w:val="20"/>
                <w:lang w:val="es-ES" w:eastAsia="es-ES"/>
              </w:rPr>
              <w:t>EL TRANSPORTADOR</w:t>
            </w:r>
            <w:r w:rsidRPr="00A13765">
              <w:rPr>
                <w:rFonts w:ascii="Arial" w:hAnsi="Arial" w:cs="Arial"/>
                <w:b/>
                <w:color w:val="000000" w:themeColor="text1"/>
                <w:sz w:val="20"/>
                <w:szCs w:val="20"/>
                <w:lang w:val="es-ES"/>
              </w:rPr>
              <w:t xml:space="preserve"> </w:t>
            </w:r>
            <w:r w:rsidRPr="00A13765">
              <w:rPr>
                <w:rFonts w:ascii="Arial" w:hAnsi="Arial" w:cs="Arial"/>
                <w:bCs w:val="0"/>
                <w:color w:val="000000" w:themeColor="text1"/>
                <w:sz w:val="20"/>
                <w:szCs w:val="20"/>
                <w:lang w:val="es-ES" w:eastAsia="es-ES"/>
              </w:rPr>
              <w:t xml:space="preserve">y la Cantidad de Energía Tomada por </w:t>
            </w:r>
            <w:r w:rsidRPr="00A13765">
              <w:rPr>
                <w:rFonts w:ascii="Arial" w:hAnsi="Arial" w:cs="Arial"/>
                <w:b/>
                <w:color w:val="000000" w:themeColor="text1"/>
                <w:sz w:val="20"/>
                <w:szCs w:val="20"/>
                <w:lang w:val="es-ES" w:eastAsia="es-ES"/>
              </w:rPr>
              <w:t>EL REMITENTE</w:t>
            </w:r>
            <w:r w:rsidRPr="00A13765">
              <w:rPr>
                <w:rFonts w:ascii="Arial" w:hAnsi="Arial" w:cs="Arial"/>
                <w:bCs w:val="0"/>
                <w:color w:val="000000" w:themeColor="text1"/>
                <w:sz w:val="20"/>
                <w:szCs w:val="20"/>
                <w:lang w:val="es-ES" w:eastAsia="es-ES"/>
              </w:rPr>
              <w:t xml:space="preserve"> en un punto de salida, medida de forma horaria o diaria de acuerdo con la definición de variación de salida, que es menor a cero. </w:t>
            </w:r>
          </w:p>
          <w:p w14:paraId="77B55947" w14:textId="77777777" w:rsidR="00F53E67" w:rsidRPr="00A13765" w:rsidRDefault="00F53E67" w:rsidP="00A9603E">
            <w:pPr>
              <w:widowControl w:val="0"/>
              <w:jc w:val="both"/>
              <w:rPr>
                <w:rFonts w:ascii="Arial" w:hAnsi="Arial" w:cs="Arial"/>
                <w:color w:val="000000" w:themeColor="text1"/>
              </w:rPr>
            </w:pPr>
          </w:p>
        </w:tc>
      </w:tr>
      <w:tr w:rsidR="00F53E67" w:rsidRPr="00A13765" w14:paraId="17ADB8E1" w14:textId="77777777" w:rsidTr="00A9603E">
        <w:tblPrEx>
          <w:tblCellMar>
            <w:left w:w="70" w:type="dxa"/>
            <w:right w:w="70" w:type="dxa"/>
          </w:tblCellMar>
        </w:tblPrEx>
        <w:trPr>
          <w:cantSplit/>
          <w:trHeight w:val="229"/>
        </w:trPr>
        <w:tc>
          <w:tcPr>
            <w:tcW w:w="3438" w:type="dxa"/>
          </w:tcPr>
          <w:p w14:paraId="3D57F1B2"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Variación de Salida Positiva</w:t>
            </w:r>
          </w:p>
        </w:tc>
        <w:tc>
          <w:tcPr>
            <w:tcW w:w="5648" w:type="dxa"/>
          </w:tcPr>
          <w:p w14:paraId="71E00DBC" w14:textId="77777777" w:rsidR="00F53E67" w:rsidRPr="00A13765" w:rsidRDefault="00F53E67" w:rsidP="00A9603E">
            <w:pPr>
              <w:pStyle w:val="ARTICULOS"/>
              <w:numPr>
                <w:ilvl w:val="0"/>
                <w:numId w:val="0"/>
              </w:numPr>
              <w:rPr>
                <w:rFonts w:ascii="Arial" w:hAnsi="Arial" w:cs="Arial"/>
                <w:bCs w:val="0"/>
                <w:color w:val="000000" w:themeColor="text1"/>
                <w:sz w:val="20"/>
                <w:szCs w:val="20"/>
                <w:lang w:val="es-ES" w:eastAsia="es-ES"/>
              </w:rPr>
            </w:pPr>
            <w:r w:rsidRPr="00A13765">
              <w:rPr>
                <w:rFonts w:ascii="Arial" w:hAnsi="Arial" w:cs="Arial"/>
                <w:bCs w:val="0"/>
                <w:color w:val="000000" w:themeColor="text1"/>
                <w:sz w:val="20"/>
                <w:szCs w:val="20"/>
                <w:lang w:val="es-ES" w:eastAsia="es-ES"/>
              </w:rPr>
              <w:t xml:space="preserve">Diferencia entre la Cantidad de Energía Autorizada por </w:t>
            </w:r>
            <w:r w:rsidRPr="00A13765">
              <w:rPr>
                <w:rFonts w:ascii="Arial" w:hAnsi="Arial" w:cs="Arial"/>
                <w:b/>
                <w:color w:val="000000" w:themeColor="text1"/>
                <w:sz w:val="20"/>
                <w:szCs w:val="20"/>
                <w:lang w:val="es-ES" w:eastAsia="es-ES"/>
              </w:rPr>
              <w:t>EL TRANSPORTADOR</w:t>
            </w:r>
            <w:r w:rsidRPr="00A13765">
              <w:rPr>
                <w:rFonts w:ascii="Arial" w:hAnsi="Arial" w:cs="Arial"/>
                <w:bCs w:val="0"/>
                <w:color w:val="000000" w:themeColor="text1"/>
                <w:sz w:val="20"/>
                <w:szCs w:val="20"/>
                <w:lang w:val="es-ES" w:eastAsia="es-ES"/>
              </w:rPr>
              <w:t xml:space="preserve"> y la Cantidad de Energía Tomada por </w:t>
            </w:r>
            <w:r w:rsidRPr="00A13765">
              <w:rPr>
                <w:rFonts w:ascii="Arial" w:hAnsi="Arial" w:cs="Arial"/>
                <w:b/>
                <w:color w:val="000000" w:themeColor="text1"/>
                <w:sz w:val="20"/>
                <w:szCs w:val="20"/>
                <w:lang w:val="es-ES" w:eastAsia="es-ES"/>
              </w:rPr>
              <w:t>EL REMITENTE</w:t>
            </w:r>
            <w:r w:rsidRPr="00A13765">
              <w:rPr>
                <w:rFonts w:ascii="Arial" w:hAnsi="Arial" w:cs="Arial"/>
                <w:bCs w:val="0"/>
                <w:color w:val="000000" w:themeColor="text1"/>
                <w:sz w:val="20"/>
                <w:szCs w:val="20"/>
                <w:lang w:val="es-ES" w:eastAsia="es-ES"/>
              </w:rPr>
              <w:t xml:space="preserve"> en un punto de salida, medida de forma horaria o diaria de acuerdo con la definición de variación de salida, que es mayor a cero.</w:t>
            </w:r>
          </w:p>
          <w:p w14:paraId="3B7BCE7F" w14:textId="77777777" w:rsidR="00F53E67" w:rsidRPr="00A13765" w:rsidRDefault="00F53E67" w:rsidP="00A9603E">
            <w:pPr>
              <w:widowControl w:val="0"/>
              <w:jc w:val="both"/>
              <w:rPr>
                <w:rFonts w:ascii="Arial" w:hAnsi="Arial" w:cs="Arial"/>
                <w:color w:val="000000" w:themeColor="text1"/>
              </w:rPr>
            </w:pPr>
          </w:p>
        </w:tc>
      </w:tr>
      <w:tr w:rsidR="00F53E67" w:rsidRPr="00A13765" w14:paraId="06EEE5FF" w14:textId="77777777" w:rsidTr="00A9603E">
        <w:tblPrEx>
          <w:tblCellMar>
            <w:left w:w="70" w:type="dxa"/>
            <w:right w:w="70" w:type="dxa"/>
          </w:tblCellMar>
        </w:tblPrEx>
        <w:trPr>
          <w:cantSplit/>
          <w:trHeight w:val="229"/>
        </w:trPr>
        <w:tc>
          <w:tcPr>
            <w:tcW w:w="3438" w:type="dxa"/>
          </w:tcPr>
          <w:p w14:paraId="7E9A41F0"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Variación de Salida Neta</w:t>
            </w:r>
          </w:p>
        </w:tc>
        <w:tc>
          <w:tcPr>
            <w:tcW w:w="5648" w:type="dxa"/>
          </w:tcPr>
          <w:p w14:paraId="7EE088D9" w14:textId="77777777" w:rsidR="00F53E67" w:rsidRPr="00A13765" w:rsidRDefault="00F53E67" w:rsidP="00A9603E">
            <w:pPr>
              <w:widowControl w:val="0"/>
              <w:jc w:val="both"/>
              <w:rPr>
                <w:rFonts w:ascii="Arial" w:hAnsi="Arial" w:cs="Arial"/>
                <w:color w:val="000000" w:themeColor="text1"/>
              </w:rPr>
            </w:pPr>
            <w:r w:rsidRPr="00A13765">
              <w:rPr>
                <w:rFonts w:ascii="Arial" w:hAnsi="Arial" w:cs="Arial"/>
                <w:bCs/>
                <w:color w:val="000000" w:themeColor="text1"/>
              </w:rPr>
              <w:t xml:space="preserve">Suma de las diferencias entre las Cantidades de Energía Autorizadas por </w:t>
            </w:r>
            <w:r w:rsidRPr="00A13765">
              <w:rPr>
                <w:rFonts w:ascii="Arial" w:hAnsi="Arial" w:cs="Arial"/>
                <w:b/>
                <w:bCs/>
                <w:color w:val="000000" w:themeColor="text1"/>
              </w:rPr>
              <w:t>EL TRANSPORTADOR</w:t>
            </w:r>
            <w:r w:rsidRPr="00A13765">
              <w:rPr>
                <w:rFonts w:ascii="Arial" w:hAnsi="Arial" w:cs="Arial"/>
                <w:color w:val="000000" w:themeColor="text1"/>
              </w:rPr>
              <w:t xml:space="preserve"> </w:t>
            </w:r>
            <w:r w:rsidRPr="00A13765">
              <w:rPr>
                <w:rFonts w:ascii="Arial" w:hAnsi="Arial" w:cs="Arial"/>
                <w:bCs/>
                <w:color w:val="000000" w:themeColor="text1"/>
              </w:rPr>
              <w:t xml:space="preserve">y las Cantidades de Energía Tomadas por </w:t>
            </w:r>
            <w:r w:rsidRPr="00A13765">
              <w:rPr>
                <w:rFonts w:ascii="Arial" w:hAnsi="Arial" w:cs="Arial"/>
                <w:b/>
                <w:bCs/>
                <w:color w:val="000000" w:themeColor="text1"/>
              </w:rPr>
              <w:t>EL REMITENTE</w:t>
            </w:r>
            <w:r w:rsidRPr="00A13765">
              <w:rPr>
                <w:rFonts w:ascii="Arial" w:hAnsi="Arial" w:cs="Arial"/>
                <w:bCs/>
                <w:color w:val="000000" w:themeColor="text1"/>
              </w:rPr>
              <w:t xml:space="preserve"> en un punto de salida, durante un periodo de tiempo determinado.</w:t>
            </w:r>
          </w:p>
        </w:tc>
      </w:tr>
      <w:tr w:rsidR="00F53E67" w:rsidRPr="00A13765" w14:paraId="24B2DB9C" w14:textId="77777777" w:rsidTr="00A9603E">
        <w:tblPrEx>
          <w:tblCellMar>
            <w:left w:w="70" w:type="dxa"/>
            <w:right w:w="70" w:type="dxa"/>
          </w:tblCellMar>
        </w:tblPrEx>
        <w:trPr>
          <w:cantSplit/>
          <w:trHeight w:val="229"/>
        </w:trPr>
        <w:tc>
          <w:tcPr>
            <w:tcW w:w="3438" w:type="dxa"/>
          </w:tcPr>
          <w:p w14:paraId="15FA102D" w14:textId="77777777" w:rsidR="00F53E67" w:rsidRPr="00A13765" w:rsidRDefault="00F53E67" w:rsidP="00A9603E">
            <w:pPr>
              <w:widowControl w:val="0"/>
              <w:jc w:val="both"/>
              <w:rPr>
                <w:rFonts w:ascii="Arial" w:hAnsi="Arial" w:cs="Arial"/>
                <w:b/>
                <w:color w:val="000000" w:themeColor="text1"/>
              </w:rPr>
            </w:pPr>
          </w:p>
        </w:tc>
        <w:tc>
          <w:tcPr>
            <w:tcW w:w="5648" w:type="dxa"/>
          </w:tcPr>
          <w:p w14:paraId="354B4C17" w14:textId="77777777" w:rsidR="00F53E67" w:rsidRPr="00A13765" w:rsidRDefault="00F53E67" w:rsidP="00A9603E">
            <w:pPr>
              <w:widowControl w:val="0"/>
              <w:jc w:val="both"/>
              <w:rPr>
                <w:rFonts w:ascii="Arial" w:hAnsi="Arial" w:cs="Arial"/>
                <w:color w:val="000000" w:themeColor="text1"/>
              </w:rPr>
            </w:pPr>
          </w:p>
        </w:tc>
      </w:tr>
      <w:tr w:rsidR="00F53E67" w:rsidRPr="00A13765" w14:paraId="559C8B62" w14:textId="77777777" w:rsidTr="00A9603E">
        <w:tblPrEx>
          <w:tblCellMar>
            <w:left w:w="70" w:type="dxa"/>
            <w:right w:w="70" w:type="dxa"/>
          </w:tblCellMar>
        </w:tblPrEx>
        <w:trPr>
          <w:cantSplit/>
          <w:trHeight w:val="229"/>
        </w:trPr>
        <w:tc>
          <w:tcPr>
            <w:tcW w:w="3438" w:type="dxa"/>
          </w:tcPr>
          <w:p w14:paraId="7C9FAD8F" w14:textId="77777777" w:rsidR="00F53E67" w:rsidRPr="00A13765" w:rsidRDefault="00F53E67" w:rsidP="00A9603E">
            <w:pPr>
              <w:widowControl w:val="0"/>
              <w:jc w:val="both"/>
              <w:rPr>
                <w:rFonts w:ascii="Arial" w:hAnsi="Arial" w:cs="Arial"/>
                <w:b/>
                <w:color w:val="000000" w:themeColor="text1"/>
              </w:rPr>
            </w:pPr>
          </w:p>
          <w:p w14:paraId="14D24881"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Variación de Salida</w:t>
            </w:r>
          </w:p>
        </w:tc>
        <w:tc>
          <w:tcPr>
            <w:tcW w:w="5648" w:type="dxa"/>
          </w:tcPr>
          <w:p w14:paraId="62343296" w14:textId="77777777" w:rsidR="00F53E67" w:rsidRPr="00A13765" w:rsidRDefault="00F53E67" w:rsidP="00A9603E">
            <w:pPr>
              <w:pStyle w:val="ARTICULOS"/>
              <w:numPr>
                <w:ilvl w:val="0"/>
                <w:numId w:val="0"/>
              </w:numPr>
              <w:rPr>
                <w:rFonts w:ascii="Arial" w:hAnsi="Arial" w:cs="Arial"/>
                <w:color w:val="000000" w:themeColor="text1"/>
                <w:sz w:val="20"/>
                <w:szCs w:val="20"/>
                <w:lang w:val="es-CO"/>
              </w:rPr>
            </w:pPr>
          </w:p>
          <w:p w14:paraId="07858767" w14:textId="77777777" w:rsidR="00F53E67" w:rsidRPr="00A13765" w:rsidRDefault="00F53E67" w:rsidP="00A9603E">
            <w:pPr>
              <w:pStyle w:val="ARTICULOS"/>
              <w:numPr>
                <w:ilvl w:val="0"/>
                <w:numId w:val="0"/>
              </w:numPr>
              <w:rPr>
                <w:rFonts w:ascii="Arial" w:hAnsi="Arial" w:cs="Arial"/>
                <w:bCs w:val="0"/>
                <w:color w:val="000000" w:themeColor="text1"/>
                <w:sz w:val="20"/>
                <w:szCs w:val="20"/>
                <w:lang w:val="es-ES" w:eastAsia="es-ES"/>
              </w:rPr>
            </w:pPr>
            <w:r w:rsidRPr="00A13765">
              <w:rPr>
                <w:rFonts w:ascii="Arial" w:hAnsi="Arial" w:cs="Arial"/>
                <w:bCs w:val="0"/>
                <w:color w:val="000000" w:themeColor="text1"/>
                <w:sz w:val="20"/>
                <w:szCs w:val="20"/>
                <w:lang w:val="es-ES" w:eastAsia="es-ES"/>
              </w:rPr>
              <w:t xml:space="preserve">Diferencia entre la Cantidad de Energía Autorizada por </w:t>
            </w:r>
            <w:r w:rsidRPr="00A13765">
              <w:rPr>
                <w:rFonts w:ascii="Arial" w:hAnsi="Arial" w:cs="Arial"/>
                <w:b/>
                <w:color w:val="000000" w:themeColor="text1"/>
                <w:sz w:val="20"/>
                <w:szCs w:val="20"/>
                <w:lang w:val="es-ES" w:eastAsia="es-ES"/>
              </w:rPr>
              <w:t>EL TRANSPORTADOR</w:t>
            </w:r>
            <w:r w:rsidRPr="00A13765">
              <w:rPr>
                <w:rFonts w:ascii="Arial" w:hAnsi="Arial" w:cs="Arial"/>
                <w:color w:val="000000" w:themeColor="text1"/>
                <w:sz w:val="20"/>
                <w:szCs w:val="20"/>
                <w:lang w:val="es-ES"/>
              </w:rPr>
              <w:t xml:space="preserve"> </w:t>
            </w:r>
            <w:r w:rsidRPr="00A13765">
              <w:rPr>
                <w:rFonts w:ascii="Arial" w:hAnsi="Arial" w:cs="Arial"/>
                <w:bCs w:val="0"/>
                <w:color w:val="000000" w:themeColor="text1"/>
                <w:sz w:val="20"/>
                <w:szCs w:val="20"/>
                <w:lang w:val="es-ES" w:eastAsia="es-ES"/>
              </w:rPr>
              <w:t xml:space="preserve">y la Cantidad de Energía Tomada por </w:t>
            </w:r>
            <w:r w:rsidRPr="00A13765">
              <w:rPr>
                <w:rFonts w:ascii="Arial" w:hAnsi="Arial" w:cs="Arial"/>
                <w:b/>
                <w:color w:val="000000" w:themeColor="text1"/>
                <w:sz w:val="20"/>
                <w:szCs w:val="20"/>
                <w:lang w:val="es-ES" w:eastAsia="es-ES"/>
              </w:rPr>
              <w:t>EL REMITENTE</w:t>
            </w:r>
            <w:r w:rsidRPr="00A13765">
              <w:rPr>
                <w:rFonts w:ascii="Arial" w:hAnsi="Arial" w:cs="Arial"/>
                <w:bCs w:val="0"/>
                <w:color w:val="000000" w:themeColor="text1"/>
                <w:sz w:val="20"/>
                <w:szCs w:val="20"/>
                <w:lang w:val="es-ES" w:eastAsia="es-ES"/>
              </w:rPr>
              <w:t xml:space="preserve"> en un punto de salida, medida de forma horaria o diaria. La medición de variaciones de salida será diaria para aquellos puntos de salida donde la capacidad de transporte contratada sea inferior a cinco mil pies cúbicos por día (5000 KPCD) y horaria para aquellos puntos de salida donde la capacidad de transporte contratada sea superior o igual a cinco mil pies cúbicos por día (5000 KPCD). En el caso de los distribuidores comercializadores y de las estaciones de GNV conectadas directamente al SNT, esta medición será diaria independientemente de las capacidades de transporte contratadas.</w:t>
            </w:r>
          </w:p>
          <w:p w14:paraId="28A824E7" w14:textId="77777777" w:rsidR="00F53E67" w:rsidRPr="00A13765" w:rsidRDefault="00F53E67" w:rsidP="00A9603E">
            <w:pPr>
              <w:widowControl w:val="0"/>
              <w:tabs>
                <w:tab w:val="left" w:pos="-720"/>
              </w:tabs>
              <w:jc w:val="both"/>
              <w:rPr>
                <w:rFonts w:ascii="Arial" w:hAnsi="Arial" w:cs="Arial"/>
                <w:color w:val="000000" w:themeColor="text1"/>
              </w:rPr>
            </w:pPr>
          </w:p>
        </w:tc>
      </w:tr>
      <w:tr w:rsidR="00F53E67" w:rsidRPr="00A13765" w14:paraId="6979413C" w14:textId="77777777" w:rsidTr="00A9603E">
        <w:tblPrEx>
          <w:tblCellMar>
            <w:left w:w="70" w:type="dxa"/>
            <w:right w:w="70" w:type="dxa"/>
          </w:tblCellMar>
        </w:tblPrEx>
        <w:trPr>
          <w:cantSplit/>
          <w:trHeight w:val="229"/>
        </w:trPr>
        <w:tc>
          <w:tcPr>
            <w:tcW w:w="3438" w:type="dxa"/>
          </w:tcPr>
          <w:p w14:paraId="719C03CB"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lastRenderedPageBreak/>
              <w:t>Vigencia del Contrato</w:t>
            </w:r>
          </w:p>
        </w:tc>
        <w:tc>
          <w:tcPr>
            <w:tcW w:w="5648" w:type="dxa"/>
          </w:tcPr>
          <w:p w14:paraId="094A70BF" w14:textId="77777777" w:rsidR="00F53E67" w:rsidRPr="00A13765" w:rsidRDefault="00F53E67" w:rsidP="00A9603E">
            <w:pPr>
              <w:widowControl w:val="0"/>
              <w:tabs>
                <w:tab w:val="left" w:pos="-720"/>
              </w:tabs>
              <w:jc w:val="both"/>
              <w:rPr>
                <w:rFonts w:ascii="Arial" w:hAnsi="Arial" w:cs="Arial"/>
                <w:color w:val="000000" w:themeColor="text1"/>
              </w:rPr>
            </w:pPr>
            <w:r w:rsidRPr="00A13765">
              <w:rPr>
                <w:rFonts w:ascii="Arial" w:hAnsi="Arial" w:cs="Arial"/>
                <w:color w:val="000000" w:themeColor="text1"/>
              </w:rPr>
              <w:t>Período comprendido entre la Fecha de Suscripción del Contrato y la fecha en que se suscriba el acta de liquidación del Contrato.</w:t>
            </w:r>
          </w:p>
          <w:p w14:paraId="07D3F561" w14:textId="77777777" w:rsidR="00F53E67" w:rsidRPr="00A13765" w:rsidRDefault="00F53E67" w:rsidP="00A9603E">
            <w:pPr>
              <w:widowControl w:val="0"/>
              <w:tabs>
                <w:tab w:val="left" w:pos="-720"/>
              </w:tabs>
              <w:jc w:val="both"/>
              <w:rPr>
                <w:rFonts w:ascii="Arial" w:hAnsi="Arial" w:cs="Arial"/>
                <w:color w:val="000000" w:themeColor="text1"/>
              </w:rPr>
            </w:pPr>
          </w:p>
        </w:tc>
      </w:tr>
      <w:tr w:rsidR="00F53E67" w:rsidRPr="00A13765" w14:paraId="2A9A21B5" w14:textId="77777777" w:rsidTr="00A9603E">
        <w:tblPrEx>
          <w:tblCellMar>
            <w:left w:w="70" w:type="dxa"/>
            <w:right w:w="70" w:type="dxa"/>
          </w:tblCellMar>
        </w:tblPrEx>
        <w:trPr>
          <w:cantSplit/>
          <w:trHeight w:val="229"/>
        </w:trPr>
        <w:tc>
          <w:tcPr>
            <w:tcW w:w="3438" w:type="dxa"/>
          </w:tcPr>
          <w:p w14:paraId="6BC88112"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Volumen Autorizado</w:t>
            </w:r>
          </w:p>
        </w:tc>
        <w:tc>
          <w:tcPr>
            <w:tcW w:w="5648" w:type="dxa"/>
          </w:tcPr>
          <w:p w14:paraId="060C8D6C" w14:textId="77777777" w:rsidR="00F53E67" w:rsidRPr="00A13765" w:rsidRDefault="00F53E67" w:rsidP="00A9603E">
            <w:pPr>
              <w:widowControl w:val="0"/>
              <w:tabs>
                <w:tab w:val="left" w:pos="-720"/>
              </w:tabs>
              <w:jc w:val="both"/>
              <w:rPr>
                <w:rFonts w:ascii="Arial" w:hAnsi="Arial" w:cs="Arial"/>
                <w:color w:val="000000" w:themeColor="text1"/>
              </w:rPr>
            </w:pPr>
            <w:r w:rsidRPr="00A13765">
              <w:rPr>
                <w:rFonts w:ascii="Arial" w:hAnsi="Arial" w:cs="Arial"/>
                <w:color w:val="000000" w:themeColor="text1"/>
              </w:rPr>
              <w:t xml:space="preserve">Es el Volumen que el Centro Principal de Control acepta que se transporte durante el Día de Gas por un subsistema o Sistema de Transporte, una vez estudia y aprueba la nominación que haya efectuado </w:t>
            </w:r>
            <w:r w:rsidRPr="00A13765">
              <w:rPr>
                <w:rFonts w:ascii="Arial" w:hAnsi="Arial" w:cs="Arial"/>
                <w:b/>
                <w:bCs/>
                <w:color w:val="000000" w:themeColor="text1"/>
              </w:rPr>
              <w:t>EL REMITENTE</w:t>
            </w:r>
            <w:r w:rsidRPr="00A13765">
              <w:rPr>
                <w:rFonts w:ascii="Arial" w:hAnsi="Arial" w:cs="Arial"/>
                <w:color w:val="000000" w:themeColor="text1"/>
              </w:rPr>
              <w:t>.</w:t>
            </w:r>
          </w:p>
        </w:tc>
      </w:tr>
      <w:tr w:rsidR="00F53E67" w:rsidRPr="00A13765" w14:paraId="77B10673" w14:textId="77777777" w:rsidTr="00A9603E">
        <w:tblPrEx>
          <w:tblCellMar>
            <w:left w:w="70" w:type="dxa"/>
            <w:right w:w="70" w:type="dxa"/>
          </w:tblCellMar>
        </w:tblPrEx>
        <w:trPr>
          <w:cantSplit/>
          <w:trHeight w:val="229"/>
        </w:trPr>
        <w:tc>
          <w:tcPr>
            <w:tcW w:w="3438" w:type="dxa"/>
          </w:tcPr>
          <w:p w14:paraId="760BDC71" w14:textId="77777777" w:rsidR="00F53E67" w:rsidRPr="00A13765" w:rsidRDefault="00F53E67" w:rsidP="00A9603E">
            <w:pPr>
              <w:widowControl w:val="0"/>
              <w:jc w:val="both"/>
              <w:rPr>
                <w:rFonts w:ascii="Arial" w:hAnsi="Arial" w:cs="Arial"/>
                <w:b/>
                <w:color w:val="000000" w:themeColor="text1"/>
              </w:rPr>
            </w:pPr>
          </w:p>
        </w:tc>
        <w:tc>
          <w:tcPr>
            <w:tcW w:w="5648" w:type="dxa"/>
          </w:tcPr>
          <w:p w14:paraId="4014C407" w14:textId="77777777" w:rsidR="00F53E67" w:rsidRPr="00A13765" w:rsidRDefault="00F53E67" w:rsidP="00A9603E">
            <w:pPr>
              <w:widowControl w:val="0"/>
              <w:tabs>
                <w:tab w:val="left" w:pos="-720"/>
              </w:tabs>
              <w:jc w:val="both"/>
              <w:rPr>
                <w:rFonts w:ascii="Arial" w:hAnsi="Arial" w:cs="Arial"/>
                <w:color w:val="000000" w:themeColor="text1"/>
              </w:rPr>
            </w:pPr>
          </w:p>
        </w:tc>
      </w:tr>
      <w:tr w:rsidR="00F53E67" w:rsidRPr="00A13765" w14:paraId="63A87E8D" w14:textId="77777777" w:rsidTr="00A9603E">
        <w:tblPrEx>
          <w:tblCellMar>
            <w:left w:w="70" w:type="dxa"/>
            <w:right w:w="70" w:type="dxa"/>
          </w:tblCellMar>
        </w:tblPrEx>
        <w:trPr>
          <w:cantSplit/>
          <w:trHeight w:val="229"/>
        </w:trPr>
        <w:tc>
          <w:tcPr>
            <w:tcW w:w="3438" w:type="dxa"/>
          </w:tcPr>
          <w:p w14:paraId="5D5155AC"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Volumen Entregado por EL</w:t>
            </w:r>
          </w:p>
          <w:p w14:paraId="145096E8"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 xml:space="preserve"> REMITENTE (Ver)</w:t>
            </w:r>
          </w:p>
        </w:tc>
        <w:tc>
          <w:tcPr>
            <w:tcW w:w="5648" w:type="dxa"/>
          </w:tcPr>
          <w:p w14:paraId="72B9F993" w14:textId="77777777" w:rsidR="00F53E67" w:rsidRPr="00A13765" w:rsidRDefault="00F53E67" w:rsidP="00A9603E">
            <w:pPr>
              <w:pStyle w:val="ARTICULOS"/>
              <w:numPr>
                <w:ilvl w:val="0"/>
                <w:numId w:val="0"/>
              </w:numPr>
              <w:rPr>
                <w:rFonts w:ascii="Arial" w:hAnsi="Arial" w:cs="Arial"/>
                <w:color w:val="000000" w:themeColor="text1"/>
                <w:sz w:val="20"/>
                <w:szCs w:val="20"/>
              </w:rPr>
            </w:pPr>
            <w:r w:rsidRPr="00A13765">
              <w:rPr>
                <w:rFonts w:ascii="Arial" w:hAnsi="Arial" w:cs="Arial"/>
                <w:color w:val="000000" w:themeColor="text1"/>
                <w:sz w:val="20"/>
                <w:szCs w:val="20"/>
              </w:rPr>
              <w:t>Es el volumen de Gas entregado o que será entregado por cuenta y riesgo d</w:t>
            </w:r>
            <w:r w:rsidRPr="00A13765">
              <w:rPr>
                <w:rFonts w:ascii="Arial" w:hAnsi="Arial" w:cs="Arial"/>
                <w:color w:val="000000" w:themeColor="text1"/>
                <w:sz w:val="20"/>
                <w:szCs w:val="20"/>
                <w:lang w:val="es-MX"/>
              </w:rPr>
              <w:t xml:space="preserve">e </w:t>
            </w:r>
            <w:r w:rsidRPr="00A13765">
              <w:rPr>
                <w:rFonts w:ascii="Arial" w:hAnsi="Arial" w:cs="Arial"/>
                <w:b/>
                <w:color w:val="000000" w:themeColor="text1"/>
                <w:sz w:val="20"/>
                <w:szCs w:val="20"/>
              </w:rPr>
              <w:t>EL REMITENTE</w:t>
            </w:r>
            <w:r w:rsidRPr="00A13765">
              <w:rPr>
                <w:rFonts w:ascii="Arial" w:hAnsi="Arial" w:cs="Arial"/>
                <w:color w:val="000000" w:themeColor="text1"/>
                <w:sz w:val="20"/>
                <w:szCs w:val="20"/>
              </w:rPr>
              <w:t xml:space="preserve"> al </w:t>
            </w:r>
            <w:r w:rsidRPr="00A13765">
              <w:rPr>
                <w:rFonts w:ascii="Arial" w:hAnsi="Arial" w:cs="Arial"/>
                <w:b/>
                <w:color w:val="000000" w:themeColor="text1"/>
                <w:sz w:val="20"/>
                <w:szCs w:val="20"/>
              </w:rPr>
              <w:t>TRANSPORTADOR</w:t>
            </w:r>
            <w:r w:rsidRPr="00A13765">
              <w:rPr>
                <w:rFonts w:ascii="Arial" w:hAnsi="Arial" w:cs="Arial"/>
                <w:color w:val="000000" w:themeColor="text1"/>
                <w:sz w:val="20"/>
                <w:szCs w:val="20"/>
              </w:rPr>
              <w:t xml:space="preserve"> y que </w:t>
            </w:r>
            <w:r w:rsidRPr="00A13765">
              <w:rPr>
                <w:rFonts w:ascii="Arial" w:hAnsi="Arial" w:cs="Arial"/>
                <w:b/>
                <w:color w:val="000000" w:themeColor="text1"/>
                <w:sz w:val="20"/>
                <w:szCs w:val="20"/>
              </w:rPr>
              <w:t>EL REMITENTE</w:t>
            </w:r>
            <w:r w:rsidRPr="00A13765">
              <w:rPr>
                <w:rFonts w:ascii="Arial" w:hAnsi="Arial" w:cs="Arial"/>
                <w:color w:val="000000" w:themeColor="text1"/>
                <w:sz w:val="20"/>
                <w:szCs w:val="20"/>
              </w:rPr>
              <w:t xml:space="preserve"> tomará en el Punto de Salida. Corresponde al volumen transportado.</w:t>
            </w:r>
          </w:p>
        </w:tc>
      </w:tr>
      <w:tr w:rsidR="00F53E67" w:rsidRPr="00A13765" w14:paraId="259851CB" w14:textId="77777777" w:rsidTr="00A9603E">
        <w:tblPrEx>
          <w:tblCellMar>
            <w:left w:w="70" w:type="dxa"/>
            <w:right w:w="70" w:type="dxa"/>
          </w:tblCellMar>
        </w:tblPrEx>
        <w:trPr>
          <w:cantSplit/>
          <w:trHeight w:val="229"/>
        </w:trPr>
        <w:tc>
          <w:tcPr>
            <w:tcW w:w="3438" w:type="dxa"/>
          </w:tcPr>
          <w:p w14:paraId="520BD4B1" w14:textId="77777777" w:rsidR="00F53E67" w:rsidRPr="00A13765" w:rsidRDefault="00F53E67" w:rsidP="00A9603E">
            <w:pPr>
              <w:pStyle w:val="ARTICULOS"/>
              <w:numPr>
                <w:ilvl w:val="0"/>
                <w:numId w:val="0"/>
              </w:numPr>
              <w:rPr>
                <w:rFonts w:ascii="Arial" w:hAnsi="Arial" w:cs="Arial"/>
                <w:b/>
                <w:color w:val="000000" w:themeColor="text1"/>
                <w:sz w:val="20"/>
                <w:szCs w:val="20"/>
                <w:lang w:val="es-CO"/>
              </w:rPr>
            </w:pPr>
          </w:p>
        </w:tc>
        <w:tc>
          <w:tcPr>
            <w:tcW w:w="5648" w:type="dxa"/>
          </w:tcPr>
          <w:p w14:paraId="2AEB729A" w14:textId="77777777" w:rsidR="00F53E67" w:rsidRPr="00A13765" w:rsidRDefault="00F53E67" w:rsidP="00A9603E">
            <w:pPr>
              <w:widowControl w:val="0"/>
              <w:tabs>
                <w:tab w:val="left" w:pos="-720"/>
              </w:tabs>
              <w:jc w:val="both"/>
              <w:rPr>
                <w:rFonts w:ascii="Arial" w:hAnsi="Arial" w:cs="Arial"/>
                <w:color w:val="000000" w:themeColor="text1"/>
              </w:rPr>
            </w:pPr>
          </w:p>
        </w:tc>
      </w:tr>
      <w:tr w:rsidR="00F53E67" w:rsidRPr="00A13765" w14:paraId="40628B47" w14:textId="77777777" w:rsidTr="00A9603E">
        <w:tblPrEx>
          <w:tblCellMar>
            <w:left w:w="70" w:type="dxa"/>
            <w:right w:w="70" w:type="dxa"/>
          </w:tblCellMar>
        </w:tblPrEx>
        <w:trPr>
          <w:cantSplit/>
          <w:trHeight w:val="689"/>
        </w:trPr>
        <w:tc>
          <w:tcPr>
            <w:tcW w:w="3438" w:type="dxa"/>
          </w:tcPr>
          <w:p w14:paraId="5F869609"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Volumen Tomado por EL</w:t>
            </w:r>
          </w:p>
          <w:p w14:paraId="4936C770" w14:textId="77777777" w:rsidR="00F53E67" w:rsidRPr="00A13765" w:rsidRDefault="00F53E67" w:rsidP="00A9603E">
            <w:pPr>
              <w:widowControl w:val="0"/>
              <w:jc w:val="both"/>
              <w:rPr>
                <w:rFonts w:ascii="Arial" w:hAnsi="Arial" w:cs="Arial"/>
                <w:b/>
                <w:color w:val="000000" w:themeColor="text1"/>
              </w:rPr>
            </w:pPr>
            <w:r w:rsidRPr="00A13765">
              <w:rPr>
                <w:rFonts w:ascii="Arial" w:hAnsi="Arial" w:cs="Arial"/>
                <w:b/>
                <w:color w:val="000000" w:themeColor="text1"/>
              </w:rPr>
              <w:t>REMITENTE (Vtr)</w:t>
            </w:r>
          </w:p>
        </w:tc>
        <w:tc>
          <w:tcPr>
            <w:tcW w:w="5648" w:type="dxa"/>
          </w:tcPr>
          <w:p w14:paraId="558DEA4E" w14:textId="77777777" w:rsidR="00F53E67" w:rsidRPr="00A13765" w:rsidRDefault="00F53E67" w:rsidP="00A9603E">
            <w:pPr>
              <w:widowControl w:val="0"/>
              <w:tabs>
                <w:tab w:val="left" w:pos="-720"/>
              </w:tabs>
              <w:jc w:val="both"/>
              <w:rPr>
                <w:rFonts w:ascii="Arial" w:hAnsi="Arial" w:cs="Arial"/>
                <w:color w:val="000000" w:themeColor="text1"/>
              </w:rPr>
            </w:pPr>
            <w:r w:rsidRPr="00A13765">
              <w:rPr>
                <w:rFonts w:ascii="Arial" w:hAnsi="Arial" w:cs="Arial"/>
                <w:color w:val="000000" w:themeColor="text1"/>
              </w:rPr>
              <w:t xml:space="preserve">Volumen de Gas tomado por </w:t>
            </w:r>
            <w:r w:rsidRPr="00A13765">
              <w:rPr>
                <w:rFonts w:ascii="Arial" w:hAnsi="Arial" w:cs="Arial"/>
                <w:b/>
                <w:bCs/>
                <w:color w:val="000000" w:themeColor="text1"/>
              </w:rPr>
              <w:t>EL REMITENTE</w:t>
            </w:r>
            <w:r w:rsidRPr="00A13765">
              <w:rPr>
                <w:rFonts w:ascii="Arial" w:hAnsi="Arial" w:cs="Arial"/>
                <w:color w:val="000000" w:themeColor="text1"/>
              </w:rPr>
              <w:t xml:space="preserve"> en el Punto de Salida.</w:t>
            </w:r>
          </w:p>
        </w:tc>
      </w:tr>
    </w:tbl>
    <w:p w14:paraId="1F85ED93" w14:textId="77777777" w:rsidR="00F53E67" w:rsidRPr="00A13765" w:rsidRDefault="00F53E67" w:rsidP="00F53E67">
      <w:pPr>
        <w:pStyle w:val="Ttulo2"/>
        <w:tabs>
          <w:tab w:val="clear" w:pos="567"/>
        </w:tabs>
        <w:spacing w:before="0" w:after="0"/>
        <w:rPr>
          <w:rFonts w:cs="Arial"/>
          <w:color w:val="000000" w:themeColor="text1"/>
          <w:sz w:val="20"/>
        </w:rPr>
      </w:pPr>
      <w:bookmarkStart w:id="80" w:name="_Toc40188077"/>
      <w:bookmarkStart w:id="81" w:name="_Toc476659821"/>
      <w:bookmarkStart w:id="82" w:name="_Toc494804934"/>
      <w:bookmarkStart w:id="83" w:name="_Toc504643574"/>
      <w:r w:rsidRPr="00A13765">
        <w:rPr>
          <w:rFonts w:cs="Arial"/>
          <w:color w:val="000000" w:themeColor="text1"/>
          <w:sz w:val="20"/>
        </w:rPr>
        <w:t>4.</w:t>
      </w:r>
      <w:r w:rsidRPr="00A13765">
        <w:rPr>
          <w:rFonts w:cs="Arial"/>
          <w:color w:val="000000" w:themeColor="text1"/>
          <w:sz w:val="20"/>
        </w:rPr>
        <w:tab/>
        <w:t>PRINCIPIOS RECTORES</w:t>
      </w:r>
      <w:bookmarkEnd w:id="80"/>
      <w:bookmarkEnd w:id="81"/>
      <w:bookmarkEnd w:id="82"/>
      <w:bookmarkEnd w:id="83"/>
    </w:p>
    <w:p w14:paraId="6FF7DE84" w14:textId="77777777" w:rsidR="00F53E67" w:rsidRPr="00A13765" w:rsidRDefault="00F53E67" w:rsidP="00F53E67">
      <w:pPr>
        <w:widowControl w:val="0"/>
        <w:tabs>
          <w:tab w:val="left" w:pos="720"/>
          <w:tab w:val="left" w:pos="1440"/>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13205E0D"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r w:rsidRPr="00A13765">
        <w:rPr>
          <w:rFonts w:ascii="Arial" w:hAnsi="Arial" w:cs="Arial"/>
          <w:color w:val="000000" w:themeColor="text1"/>
        </w:rPr>
        <w:t>4.1</w:t>
      </w:r>
      <w:r w:rsidRPr="00A13765">
        <w:rPr>
          <w:rFonts w:ascii="Arial" w:hAnsi="Arial" w:cs="Arial"/>
          <w:color w:val="000000" w:themeColor="text1"/>
        </w:rPr>
        <w:tab/>
        <w:t>El interés común de las Partes es que el Sistema de Transporte opere en términos de confiabilidad, seguridad, eficiencia, continuidad y calidad, en las condiciones acordadas en el presente Contrato</w:t>
      </w:r>
    </w:p>
    <w:p w14:paraId="5BC4C202" w14:textId="77777777" w:rsidR="00F53E67" w:rsidRPr="00A13765" w:rsidRDefault="00F53E67" w:rsidP="00F53E67">
      <w:pPr>
        <w:jc w:val="both"/>
        <w:rPr>
          <w:rFonts w:ascii="Arial" w:hAnsi="Arial" w:cs="Arial"/>
          <w:color w:val="000000" w:themeColor="text1"/>
        </w:rPr>
      </w:pPr>
    </w:p>
    <w:p w14:paraId="2653A3CA" w14:textId="77777777" w:rsidR="00F53E67" w:rsidRPr="00A13765" w:rsidRDefault="00F53E67" w:rsidP="00F53E67">
      <w:pPr>
        <w:jc w:val="both"/>
        <w:rPr>
          <w:rFonts w:ascii="Arial" w:hAnsi="Arial" w:cs="Arial"/>
          <w:color w:val="000000" w:themeColor="text1"/>
        </w:rPr>
      </w:pPr>
      <w:r w:rsidRPr="00A13765">
        <w:rPr>
          <w:rFonts w:ascii="Arial" w:hAnsi="Arial" w:cs="Arial"/>
          <w:color w:val="000000" w:themeColor="text1"/>
        </w:rPr>
        <w:t>4.2</w:t>
      </w:r>
      <w:r w:rsidRPr="00A13765">
        <w:rPr>
          <w:rFonts w:ascii="Arial" w:hAnsi="Arial" w:cs="Arial"/>
          <w:color w:val="000000" w:themeColor="text1"/>
        </w:rPr>
        <w:tab/>
        <w:t>El Sistema es una red interconectada e interdependiente donde la actividad de uno de los agentes que intervienen en el proceso de transporte puede afectar los derechos de otro u otros agentes y, por tanto, las Partes harán sus mejores esfuerzos para facilitar la coordinación de este Sistema, con el principal objetivo de preservar el interés común de las Partes de acuerdo con los términos de este Contrato.</w:t>
      </w:r>
    </w:p>
    <w:p w14:paraId="71BF46C9" w14:textId="77777777" w:rsidR="00F53E67" w:rsidRPr="00A13765" w:rsidRDefault="00F53E67" w:rsidP="00F53E67">
      <w:pPr>
        <w:jc w:val="both"/>
        <w:rPr>
          <w:rFonts w:ascii="Arial" w:hAnsi="Arial" w:cs="Arial"/>
          <w:color w:val="000000" w:themeColor="text1"/>
        </w:rPr>
      </w:pPr>
    </w:p>
    <w:p w14:paraId="520B7505" w14:textId="77777777" w:rsidR="00F53E67" w:rsidRPr="00A13765" w:rsidRDefault="00F53E67" w:rsidP="00F53E67">
      <w:pPr>
        <w:jc w:val="both"/>
        <w:rPr>
          <w:rFonts w:ascii="Arial" w:hAnsi="Arial" w:cs="Arial"/>
          <w:color w:val="000000" w:themeColor="text1"/>
        </w:rPr>
      </w:pPr>
      <w:r w:rsidRPr="00A13765">
        <w:rPr>
          <w:rFonts w:ascii="Arial" w:hAnsi="Arial" w:cs="Arial"/>
          <w:color w:val="000000" w:themeColor="text1"/>
        </w:rPr>
        <w:t>4.3</w:t>
      </w:r>
      <w:r w:rsidRPr="00A13765">
        <w:rPr>
          <w:rFonts w:ascii="Arial" w:hAnsi="Arial" w:cs="Arial"/>
          <w:color w:val="000000" w:themeColor="text1"/>
        </w:rPr>
        <w:tab/>
        <w:t>Las Partes se comprometen a usar el Sistema con eficiencia de acuerdo con los términos de este Contrato y de conformidad con las normas regulatorias.</w:t>
      </w:r>
    </w:p>
    <w:p w14:paraId="1C951F27" w14:textId="77777777" w:rsidR="00F53E67" w:rsidRPr="00A13765" w:rsidRDefault="00F53E67" w:rsidP="00F53E67">
      <w:pPr>
        <w:rPr>
          <w:rFonts w:ascii="Arial" w:hAnsi="Arial" w:cs="Arial"/>
          <w:b/>
          <w:color w:val="000000" w:themeColor="text1"/>
        </w:rPr>
      </w:pPr>
      <w:bookmarkStart w:id="84" w:name="_Toc40188078"/>
    </w:p>
    <w:p w14:paraId="1FD8E8F2" w14:textId="77777777" w:rsidR="00F53E67" w:rsidRPr="00A13765" w:rsidRDefault="00F53E67" w:rsidP="00F53E67">
      <w:pPr>
        <w:rPr>
          <w:rFonts w:ascii="Arial" w:hAnsi="Arial" w:cs="Arial"/>
          <w:b/>
          <w:color w:val="000000" w:themeColor="text1"/>
        </w:rPr>
      </w:pPr>
    </w:p>
    <w:p w14:paraId="5F6D5438" w14:textId="77777777" w:rsidR="00F53E67" w:rsidRPr="00A13765" w:rsidRDefault="00F53E67" w:rsidP="00F53E67">
      <w:pPr>
        <w:pStyle w:val="Ttulo1"/>
        <w:spacing w:before="0" w:after="0"/>
        <w:rPr>
          <w:rFonts w:cs="Arial"/>
          <w:color w:val="000000" w:themeColor="text1"/>
          <w:sz w:val="20"/>
        </w:rPr>
      </w:pPr>
      <w:bookmarkStart w:id="85" w:name="_Toc476659822"/>
      <w:bookmarkStart w:id="86" w:name="_Toc494804935"/>
      <w:bookmarkStart w:id="87" w:name="_Toc504643575"/>
      <w:r w:rsidRPr="00A13765">
        <w:rPr>
          <w:rFonts w:cs="Arial"/>
          <w:color w:val="000000" w:themeColor="text1"/>
          <w:sz w:val="20"/>
        </w:rPr>
        <w:t>CAPÍTULO II</w:t>
      </w:r>
      <w:bookmarkEnd w:id="84"/>
      <w:bookmarkEnd w:id="85"/>
      <w:bookmarkEnd w:id="86"/>
      <w:bookmarkEnd w:id="87"/>
    </w:p>
    <w:p w14:paraId="0044CD0D" w14:textId="77777777" w:rsidR="00F53E67" w:rsidRPr="00A13765" w:rsidRDefault="00F53E67" w:rsidP="00F53E67">
      <w:pPr>
        <w:keepNext/>
        <w:jc w:val="center"/>
        <w:outlineLvl w:val="0"/>
        <w:rPr>
          <w:rFonts w:ascii="Arial" w:hAnsi="Arial" w:cs="Arial"/>
          <w:b/>
          <w:bCs/>
          <w:kern w:val="32"/>
          <w:lang w:eastAsia="es-CO"/>
        </w:rPr>
      </w:pPr>
      <w:bookmarkStart w:id="88" w:name="_Toc375149332"/>
      <w:bookmarkStart w:id="89" w:name="_Toc968242"/>
      <w:r w:rsidRPr="00A13765">
        <w:rPr>
          <w:rFonts w:ascii="Arial" w:hAnsi="Arial" w:cs="Arial"/>
          <w:b/>
          <w:bCs/>
          <w:kern w:val="32"/>
          <w:lang w:eastAsia="es-CO"/>
        </w:rPr>
        <w:t>CONDICIONES GENERALES</w:t>
      </w:r>
      <w:bookmarkEnd w:id="88"/>
      <w:bookmarkEnd w:id="89"/>
    </w:p>
    <w:p w14:paraId="6A7B23FE" w14:textId="77777777" w:rsidR="00F53E67" w:rsidRPr="00A13765" w:rsidRDefault="00F53E67" w:rsidP="00F53E67">
      <w:pPr>
        <w:jc w:val="center"/>
        <w:rPr>
          <w:rFonts w:ascii="Arial" w:hAnsi="Arial" w:cs="Arial"/>
        </w:rPr>
      </w:pPr>
    </w:p>
    <w:p w14:paraId="1120B0ED" w14:textId="77777777" w:rsidR="00F53E67" w:rsidRPr="00A13765" w:rsidRDefault="00F53E67" w:rsidP="00F53E67">
      <w:pPr>
        <w:rPr>
          <w:rFonts w:ascii="Arial" w:hAnsi="Arial" w:cs="Arial"/>
          <w:color w:val="000000" w:themeColor="text1"/>
          <w:lang w:val="es-ES_tradnl"/>
        </w:rPr>
      </w:pPr>
    </w:p>
    <w:p w14:paraId="2E303A4F" w14:textId="77777777" w:rsidR="00F53E67" w:rsidRPr="00A13765" w:rsidRDefault="00F53E67" w:rsidP="00F53E67">
      <w:pPr>
        <w:pStyle w:val="Ttulo2"/>
        <w:numPr>
          <w:ilvl w:val="0"/>
          <w:numId w:val="22"/>
        </w:numPr>
        <w:tabs>
          <w:tab w:val="clear" w:pos="567"/>
        </w:tabs>
        <w:spacing w:before="0" w:after="0"/>
        <w:jc w:val="left"/>
        <w:rPr>
          <w:rFonts w:cs="Arial"/>
          <w:color w:val="000000" w:themeColor="text1"/>
          <w:sz w:val="20"/>
        </w:rPr>
      </w:pPr>
      <w:bookmarkStart w:id="90" w:name="_Toc476659824"/>
      <w:bookmarkStart w:id="91" w:name="_Toc494804937"/>
      <w:bookmarkStart w:id="92" w:name="_Toc504643577"/>
      <w:bookmarkEnd w:id="75"/>
      <w:bookmarkEnd w:id="76"/>
      <w:r w:rsidRPr="00A13765">
        <w:rPr>
          <w:rFonts w:cs="Arial"/>
          <w:color w:val="000000" w:themeColor="text1"/>
          <w:sz w:val="20"/>
        </w:rPr>
        <w:t>OBJETO</w:t>
      </w:r>
      <w:bookmarkEnd w:id="90"/>
      <w:bookmarkEnd w:id="91"/>
      <w:bookmarkEnd w:id="92"/>
    </w:p>
    <w:p w14:paraId="0B39A3BF"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color w:val="000000" w:themeColor="text1"/>
        </w:rPr>
      </w:pPr>
    </w:p>
    <w:p w14:paraId="3D4B8EF5"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lang w:val="es-CO"/>
        </w:rPr>
      </w:pPr>
      <w:r w:rsidRPr="00A13765">
        <w:rPr>
          <w:rFonts w:ascii="Arial" w:hAnsi="Arial" w:cs="Arial"/>
          <w:color w:val="000000" w:themeColor="text1"/>
          <w:lang w:val="es-CO"/>
        </w:rPr>
        <w:t>Es la prestación del Servicio de Transporte Interrumpible de Gas Natural por el Sistema de conformidad con los términos y condiciones del presente Contrato.</w:t>
      </w:r>
      <w:r w:rsidRPr="00A13765">
        <w:rPr>
          <w:rFonts w:ascii="Arial" w:hAnsi="Arial" w:cs="Arial"/>
          <w:color w:val="000000" w:themeColor="text1"/>
        </w:rPr>
        <w:t xml:space="preserve"> En el que las partes acuerdan no asumir compromiso de continuidad en la utilización o en la disponibilidad de capacidad de transporte de gas natural, durante un período determinado. El servicio puede ser interrumpido por cualquiera de las partes, en cualquier momento y bajo cualquier circunstancia, dando aviso previo a la otra parte. </w:t>
      </w:r>
      <w:r w:rsidRPr="00A13765">
        <w:rPr>
          <w:rFonts w:ascii="Arial" w:hAnsi="Arial" w:cs="Arial"/>
          <w:bCs/>
          <w:color w:val="000000" w:themeColor="text1"/>
        </w:rPr>
        <w:t xml:space="preserve">  </w:t>
      </w:r>
    </w:p>
    <w:p w14:paraId="16B82C2A"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lang w:val="es-CO"/>
        </w:rPr>
      </w:pPr>
    </w:p>
    <w:p w14:paraId="328314F6"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69C7E2B4" w14:textId="77777777" w:rsidR="00F53E67" w:rsidRPr="00A13765" w:rsidRDefault="00F53E67" w:rsidP="00F53E67">
      <w:pPr>
        <w:pStyle w:val="Ttulo2"/>
        <w:numPr>
          <w:ilvl w:val="0"/>
          <w:numId w:val="22"/>
        </w:numPr>
        <w:tabs>
          <w:tab w:val="clear" w:pos="567"/>
        </w:tabs>
        <w:spacing w:before="0" w:after="0"/>
        <w:jc w:val="left"/>
        <w:rPr>
          <w:rFonts w:cs="Arial"/>
          <w:color w:val="000000" w:themeColor="text1"/>
          <w:sz w:val="20"/>
        </w:rPr>
      </w:pPr>
      <w:bookmarkStart w:id="93" w:name="_Toc40188082"/>
      <w:bookmarkStart w:id="94" w:name="_Toc164494219"/>
      <w:bookmarkStart w:id="95" w:name="_Toc476659825"/>
      <w:bookmarkStart w:id="96" w:name="_Toc494804938"/>
      <w:bookmarkStart w:id="97" w:name="_Toc504643578"/>
      <w:r w:rsidRPr="00A13765">
        <w:rPr>
          <w:rFonts w:cs="Arial"/>
          <w:color w:val="000000" w:themeColor="text1"/>
          <w:sz w:val="20"/>
        </w:rPr>
        <w:lastRenderedPageBreak/>
        <w:t>APLICABILIDAD</w:t>
      </w:r>
      <w:bookmarkEnd w:id="93"/>
      <w:bookmarkEnd w:id="94"/>
      <w:bookmarkEnd w:id="95"/>
      <w:bookmarkEnd w:id="96"/>
      <w:bookmarkEnd w:id="97"/>
    </w:p>
    <w:p w14:paraId="3450FC37"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21E8A83E" w14:textId="77777777" w:rsidR="00F53E67" w:rsidRPr="00A13765" w:rsidRDefault="00F53E67" w:rsidP="00F53E67">
      <w:pPr>
        <w:widowControl w:val="0"/>
        <w:jc w:val="both"/>
        <w:rPr>
          <w:rFonts w:ascii="Arial" w:hAnsi="Arial" w:cs="Arial"/>
          <w:color w:val="000000" w:themeColor="text1"/>
        </w:rPr>
      </w:pPr>
      <w:r w:rsidRPr="00A13765">
        <w:rPr>
          <w:rFonts w:ascii="Arial" w:hAnsi="Arial" w:cs="Arial"/>
          <w:color w:val="000000" w:themeColor="text1"/>
        </w:rPr>
        <w:t>2.1</w:t>
      </w:r>
      <w:r w:rsidRPr="00A13765">
        <w:rPr>
          <w:rFonts w:ascii="Arial" w:hAnsi="Arial" w:cs="Arial"/>
          <w:color w:val="000000" w:themeColor="text1"/>
        </w:rPr>
        <w:tab/>
        <w:t xml:space="preserve">Con sujeción a las consideraciones y términos de este Contrato que en virtud del mismo se suscriban cada Día de Gas según las asignaciones realizadas por el productor con el cual tiene contrato de suministro </w:t>
      </w:r>
      <w:r w:rsidRPr="00A13765">
        <w:rPr>
          <w:rFonts w:ascii="Arial" w:hAnsi="Arial" w:cs="Arial"/>
          <w:b/>
          <w:bCs/>
          <w:color w:val="000000" w:themeColor="text1"/>
        </w:rPr>
        <w:t>EL REMITENTE</w:t>
      </w:r>
      <w:r w:rsidRPr="00A13765">
        <w:rPr>
          <w:rFonts w:ascii="Arial" w:hAnsi="Arial" w:cs="Arial"/>
          <w:color w:val="000000" w:themeColor="text1"/>
        </w:rPr>
        <w:t xml:space="preserve"> y siempre y cuando dicho Servicio sea autorizado por </w:t>
      </w:r>
      <w:r w:rsidRPr="00A13765">
        <w:rPr>
          <w:rFonts w:ascii="Arial" w:hAnsi="Arial" w:cs="Arial"/>
          <w:b/>
          <w:bCs/>
          <w:color w:val="000000" w:themeColor="text1"/>
        </w:rPr>
        <w:t>EL TRANSPORTADOR</w:t>
      </w:r>
      <w:r w:rsidRPr="00A13765">
        <w:rPr>
          <w:rFonts w:ascii="Arial" w:hAnsi="Arial" w:cs="Arial"/>
          <w:color w:val="000000" w:themeColor="text1"/>
        </w:rPr>
        <w:t xml:space="preserve"> de acuerdo con el numeral 3 del Capítulo III (Nominaciones y Cantidad de Energía Confirmada), </w:t>
      </w:r>
      <w:r w:rsidRPr="00A13765">
        <w:rPr>
          <w:rFonts w:ascii="Arial" w:hAnsi="Arial" w:cs="Arial"/>
          <w:b/>
          <w:bCs/>
          <w:color w:val="000000" w:themeColor="text1"/>
        </w:rPr>
        <w:t>EL REMITENTE</w:t>
      </w:r>
      <w:r w:rsidRPr="00A13765">
        <w:rPr>
          <w:rFonts w:ascii="Arial" w:hAnsi="Arial" w:cs="Arial"/>
          <w:color w:val="000000" w:themeColor="text1"/>
        </w:rPr>
        <w:t xml:space="preserve"> entregará al</w:t>
      </w:r>
      <w:r w:rsidRPr="00A13765">
        <w:rPr>
          <w:rFonts w:ascii="Arial" w:hAnsi="Arial" w:cs="Arial"/>
          <w:b/>
          <w:color w:val="000000" w:themeColor="text1"/>
        </w:rPr>
        <w:t xml:space="preserve"> TRANSPORTADOR</w:t>
      </w:r>
      <w:r w:rsidRPr="00A13765">
        <w:rPr>
          <w:rFonts w:ascii="Arial" w:hAnsi="Arial" w:cs="Arial"/>
          <w:color w:val="000000" w:themeColor="text1"/>
        </w:rPr>
        <w:t xml:space="preserve"> y </w:t>
      </w:r>
      <w:r w:rsidRPr="00A13765">
        <w:rPr>
          <w:rFonts w:ascii="Arial" w:hAnsi="Arial" w:cs="Arial"/>
          <w:b/>
          <w:bCs/>
          <w:color w:val="000000" w:themeColor="text1"/>
        </w:rPr>
        <w:t>EL TRANSPORTADOR</w:t>
      </w:r>
      <w:r w:rsidRPr="00A13765">
        <w:rPr>
          <w:rFonts w:ascii="Arial" w:hAnsi="Arial" w:cs="Arial"/>
          <w:color w:val="000000" w:themeColor="text1"/>
        </w:rPr>
        <w:t xml:space="preserve"> recibirá en el Punto de Inicio del Servicio una Cantidad de Energía Entregada. Dicho Gas será transportado por </w:t>
      </w:r>
      <w:r w:rsidRPr="00A13765">
        <w:rPr>
          <w:rFonts w:ascii="Arial" w:hAnsi="Arial" w:cs="Arial"/>
          <w:b/>
          <w:bCs/>
          <w:color w:val="000000" w:themeColor="text1"/>
        </w:rPr>
        <w:t>EL TRANSPORTADOR</w:t>
      </w:r>
      <w:r w:rsidRPr="00A13765">
        <w:rPr>
          <w:rFonts w:ascii="Arial" w:hAnsi="Arial" w:cs="Arial"/>
          <w:color w:val="000000" w:themeColor="text1"/>
        </w:rPr>
        <w:t xml:space="preserve"> y </w:t>
      </w:r>
      <w:r w:rsidRPr="00A13765">
        <w:rPr>
          <w:rFonts w:ascii="Arial" w:hAnsi="Arial" w:cs="Arial"/>
          <w:b/>
          <w:bCs/>
          <w:color w:val="000000" w:themeColor="text1"/>
        </w:rPr>
        <w:t>EL REMITENTE</w:t>
      </w:r>
      <w:r w:rsidRPr="00A13765">
        <w:rPr>
          <w:rFonts w:ascii="Arial" w:hAnsi="Arial" w:cs="Arial"/>
          <w:color w:val="000000" w:themeColor="text1"/>
        </w:rPr>
        <w:t xml:space="preserve"> tomará esta misma cantidad en el Punto de Terminación del Servicio, la cual se denominará como Cantidad de Energía Tomada.</w:t>
      </w:r>
    </w:p>
    <w:p w14:paraId="758B1954"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74579E4E" w14:textId="77777777" w:rsidR="00F53E67" w:rsidRPr="00A13765" w:rsidRDefault="00F53E67" w:rsidP="00F53E67">
      <w:pPr>
        <w:widowControl w:val="0"/>
        <w:jc w:val="both"/>
        <w:rPr>
          <w:rFonts w:ascii="Arial" w:hAnsi="Arial" w:cs="Arial"/>
          <w:color w:val="000000" w:themeColor="text1"/>
        </w:rPr>
      </w:pPr>
      <w:r w:rsidRPr="00A13765">
        <w:rPr>
          <w:rFonts w:ascii="Arial" w:hAnsi="Arial" w:cs="Arial"/>
          <w:color w:val="000000" w:themeColor="text1"/>
        </w:rPr>
        <w:t>2.2</w:t>
      </w:r>
      <w:r w:rsidRPr="00A13765">
        <w:rPr>
          <w:rFonts w:ascii="Arial" w:hAnsi="Arial" w:cs="Arial"/>
          <w:color w:val="000000" w:themeColor="text1"/>
        </w:rPr>
        <w:tab/>
        <w:t xml:space="preserve">En cada Día de Gas, </w:t>
      </w:r>
      <w:r w:rsidRPr="00A13765">
        <w:rPr>
          <w:rFonts w:ascii="Arial" w:hAnsi="Arial" w:cs="Arial"/>
          <w:b/>
          <w:bCs/>
          <w:color w:val="000000" w:themeColor="text1"/>
        </w:rPr>
        <w:t>EL REMITENTE</w:t>
      </w:r>
      <w:r w:rsidRPr="00A13765">
        <w:rPr>
          <w:rFonts w:ascii="Arial" w:hAnsi="Arial" w:cs="Arial"/>
          <w:color w:val="000000" w:themeColor="text1"/>
        </w:rPr>
        <w:t xml:space="preserve"> se obliga a entregar en el Punto de Inicio del Servicio y a tomar en el Punto de Terminación del Servicio el Volumen Autorizado.</w:t>
      </w:r>
    </w:p>
    <w:p w14:paraId="6060FAAA" w14:textId="77777777" w:rsidR="00F53E67" w:rsidRPr="00A13765" w:rsidRDefault="00F53E67" w:rsidP="00F53E67">
      <w:pPr>
        <w:widowControl w:val="0"/>
        <w:ind w:left="362"/>
        <w:jc w:val="both"/>
        <w:rPr>
          <w:rFonts w:ascii="Arial" w:hAnsi="Arial" w:cs="Arial"/>
          <w:color w:val="000000" w:themeColor="text1"/>
        </w:rPr>
      </w:pPr>
    </w:p>
    <w:p w14:paraId="037D2DFE" w14:textId="77777777" w:rsidR="00F53E67" w:rsidRPr="00A13765" w:rsidRDefault="00F53E67" w:rsidP="00F53E67">
      <w:pPr>
        <w:widowControl w:val="0"/>
        <w:ind w:left="2"/>
        <w:jc w:val="both"/>
        <w:rPr>
          <w:rFonts w:ascii="Arial" w:hAnsi="Arial" w:cs="Arial"/>
          <w:color w:val="000000" w:themeColor="text1"/>
        </w:rPr>
      </w:pPr>
      <w:r w:rsidRPr="00A13765">
        <w:rPr>
          <w:rFonts w:ascii="Arial" w:hAnsi="Arial" w:cs="Arial"/>
          <w:color w:val="000000" w:themeColor="text1"/>
        </w:rPr>
        <w:t>2.3. Desde el momento en que el Gas se entregue al</w:t>
      </w:r>
      <w:r w:rsidRPr="00A13765">
        <w:rPr>
          <w:rFonts w:ascii="Arial" w:hAnsi="Arial" w:cs="Arial"/>
          <w:b/>
          <w:color w:val="000000" w:themeColor="text1"/>
        </w:rPr>
        <w:t xml:space="preserve"> TRANSPORTADOR</w:t>
      </w:r>
      <w:r w:rsidRPr="00A13765">
        <w:rPr>
          <w:rFonts w:ascii="Arial" w:hAnsi="Arial" w:cs="Arial"/>
          <w:color w:val="000000" w:themeColor="text1"/>
        </w:rPr>
        <w:t xml:space="preserve"> en el Punto de Inicio del Servicio, éste tendrá el derecho de mezclar dicho Gas con cualquier otro Gas siempre y cuando la mezcla resultante cumpla con las especificaciones de calidad que se establecen en la regulación.</w:t>
      </w:r>
    </w:p>
    <w:p w14:paraId="745A21C4" w14:textId="77777777" w:rsidR="00F53E67" w:rsidRPr="00A13765" w:rsidRDefault="00F53E67" w:rsidP="00F53E67">
      <w:pPr>
        <w:pStyle w:val="Ttulo2"/>
        <w:rPr>
          <w:rFonts w:cs="Arial"/>
          <w:color w:val="000000" w:themeColor="text1"/>
          <w:sz w:val="20"/>
        </w:rPr>
      </w:pPr>
      <w:bookmarkStart w:id="98" w:name="_Toc494804939"/>
      <w:bookmarkStart w:id="99" w:name="_Toc504643579"/>
      <w:bookmarkStart w:id="100" w:name="_Toc427719213"/>
      <w:bookmarkStart w:id="101" w:name="_Toc427719610"/>
      <w:bookmarkStart w:id="102" w:name="_Toc40188083"/>
      <w:bookmarkStart w:id="103" w:name="_Toc164494220"/>
      <w:bookmarkStart w:id="104" w:name="_Toc476659826"/>
      <w:r w:rsidRPr="00A13765">
        <w:rPr>
          <w:rFonts w:cs="Arial"/>
          <w:color w:val="000000" w:themeColor="text1"/>
          <w:sz w:val="20"/>
        </w:rPr>
        <w:t>3. ENTRADA EN VIGENCIA Y DURACION</w:t>
      </w:r>
      <w:bookmarkEnd w:id="98"/>
      <w:bookmarkEnd w:id="99"/>
    </w:p>
    <w:p w14:paraId="40CE5AC2" w14:textId="77777777" w:rsidR="00F53E67" w:rsidRPr="00A13765" w:rsidRDefault="00F53E67" w:rsidP="00F53E67">
      <w:pPr>
        <w:rPr>
          <w:rFonts w:ascii="Arial" w:hAnsi="Arial" w:cs="Arial"/>
          <w:color w:val="000000" w:themeColor="text1"/>
          <w:lang w:val="es-ES_tradnl"/>
        </w:rPr>
      </w:pPr>
    </w:p>
    <w:bookmarkEnd w:id="100"/>
    <w:bookmarkEnd w:id="101"/>
    <w:p w14:paraId="477C9660" w14:textId="77777777" w:rsidR="00F53E67" w:rsidRPr="00A13765" w:rsidRDefault="00F53E67" w:rsidP="00F53E67">
      <w:pPr>
        <w:jc w:val="both"/>
        <w:rPr>
          <w:rFonts w:ascii="Arial" w:hAnsi="Arial" w:cs="Arial"/>
          <w:color w:val="000000" w:themeColor="text1"/>
          <w:lang w:val="es-ES_tradnl"/>
        </w:rPr>
      </w:pPr>
      <w:r w:rsidRPr="00A13765">
        <w:rPr>
          <w:rFonts w:ascii="Arial" w:hAnsi="Arial" w:cs="Arial"/>
          <w:color w:val="000000" w:themeColor="text1"/>
          <w:lang w:val="es-ES_tradnl"/>
        </w:rPr>
        <w:t>El presente Contrato entrará en vigencia el día de su firma. La Fecha de Comienzo del Servicio y Ultimo día del Servicio serán las establecidas en las Condiciones Específicas de este Contrato.</w:t>
      </w:r>
    </w:p>
    <w:p w14:paraId="11A1A8CF" w14:textId="77777777" w:rsidR="00F53E67" w:rsidRPr="00A13765" w:rsidRDefault="00F53E67" w:rsidP="00F53E67">
      <w:pPr>
        <w:pStyle w:val="Ninguno"/>
        <w:widowControl w:val="0"/>
        <w:numPr>
          <w:ilvl w:val="0"/>
          <w:numId w:val="2"/>
        </w:numPr>
        <w:rPr>
          <w:rFonts w:cs="Arial"/>
          <w:b/>
          <w:color w:val="000000" w:themeColor="text1"/>
          <w:sz w:val="20"/>
          <w:lang w:val="es-ES"/>
        </w:rPr>
      </w:pPr>
      <w:bookmarkStart w:id="105" w:name="_Toc372630394"/>
      <w:bookmarkStart w:id="106" w:name="_Toc389133025"/>
      <w:bookmarkStart w:id="107" w:name="_Toc164494221"/>
      <w:bookmarkStart w:id="108" w:name="_Toc433714687"/>
      <w:bookmarkStart w:id="109" w:name="_Toc469728656"/>
      <w:bookmarkStart w:id="110" w:name="_Toc469728870"/>
      <w:bookmarkStart w:id="111" w:name="_Toc479134577"/>
      <w:bookmarkStart w:id="112" w:name="_Toc496693869"/>
      <w:bookmarkStart w:id="113" w:name="_Toc40188087"/>
      <w:bookmarkStart w:id="114" w:name="_Toc164494224"/>
      <w:r w:rsidRPr="00A13765">
        <w:rPr>
          <w:rFonts w:cs="Arial"/>
          <w:b/>
          <w:color w:val="000000" w:themeColor="text1"/>
          <w:sz w:val="20"/>
          <w:lang w:val="es-ES"/>
        </w:rPr>
        <w:t>PUNTO DE INICIO DEL SERVICIO</w:t>
      </w:r>
      <w:bookmarkEnd w:id="102"/>
      <w:bookmarkEnd w:id="103"/>
      <w:bookmarkEnd w:id="104"/>
      <w:r w:rsidRPr="00A13765">
        <w:rPr>
          <w:rFonts w:cs="Arial"/>
          <w:b/>
          <w:color w:val="000000" w:themeColor="text1"/>
          <w:sz w:val="20"/>
          <w:lang w:val="es-ES"/>
        </w:rPr>
        <w:t xml:space="preserve"> Y PUNTO DE TERMINACIÓN </w:t>
      </w:r>
      <w:bookmarkEnd w:id="105"/>
      <w:r w:rsidRPr="00A13765">
        <w:rPr>
          <w:rFonts w:cs="Arial"/>
          <w:b/>
          <w:color w:val="000000" w:themeColor="text1"/>
          <w:sz w:val="20"/>
          <w:lang w:val="es-ES"/>
        </w:rPr>
        <w:t>DEL SERVICIO</w:t>
      </w:r>
      <w:bookmarkEnd w:id="106"/>
    </w:p>
    <w:p w14:paraId="01D5CF11" w14:textId="77777777" w:rsidR="00F53E67" w:rsidRPr="00A13765" w:rsidRDefault="00F53E67" w:rsidP="00F53E67">
      <w:pPr>
        <w:pStyle w:val="Ninguno"/>
        <w:keepNext w:val="0"/>
        <w:widowControl w:val="0"/>
        <w:spacing w:before="0" w:after="0"/>
        <w:rPr>
          <w:rFonts w:cs="Arial"/>
          <w:color w:val="000000" w:themeColor="text1"/>
          <w:sz w:val="20"/>
        </w:rPr>
      </w:pPr>
    </w:p>
    <w:p w14:paraId="027565B1" w14:textId="77777777" w:rsidR="00F53E67" w:rsidRPr="00A13765" w:rsidRDefault="00F53E67" w:rsidP="00F53E67">
      <w:pPr>
        <w:pStyle w:val="Ninguno"/>
        <w:keepNext w:val="0"/>
        <w:widowControl w:val="0"/>
        <w:spacing w:before="0" w:after="0"/>
        <w:rPr>
          <w:rFonts w:cs="Arial"/>
          <w:color w:val="000000" w:themeColor="text1"/>
          <w:sz w:val="20"/>
          <w:lang w:val="es-ES"/>
        </w:rPr>
      </w:pPr>
      <w:bookmarkStart w:id="115" w:name="_Toc476659827"/>
      <w:r w:rsidRPr="00A13765">
        <w:rPr>
          <w:rFonts w:cs="Arial"/>
          <w:color w:val="000000" w:themeColor="text1"/>
          <w:sz w:val="20"/>
          <w:lang w:val="es-ES"/>
        </w:rPr>
        <w:t>El Punto de Inicio del Servicio y El Punto de Terminación del Servicio quedarán establecidos en las Condiciones Específicas del presente contrato de transporte en interrumpible y en ellos se determinan las obligaciones de entrega y recibo del gas, materia de este Contrato de Transporte.</w:t>
      </w:r>
      <w:bookmarkEnd w:id="107"/>
    </w:p>
    <w:p w14:paraId="6CCAF8B7" w14:textId="77777777" w:rsidR="00F53E67" w:rsidRPr="00A13765" w:rsidRDefault="00F53E67" w:rsidP="00F53E67">
      <w:pPr>
        <w:pStyle w:val="Ninguno"/>
        <w:keepNext w:val="0"/>
        <w:widowControl w:val="0"/>
        <w:spacing w:before="0" w:after="0"/>
        <w:rPr>
          <w:rFonts w:cs="Arial"/>
          <w:color w:val="000000" w:themeColor="text1"/>
          <w:sz w:val="20"/>
          <w:lang w:val="es-ES"/>
        </w:rPr>
      </w:pPr>
    </w:p>
    <w:p w14:paraId="41B464E9" w14:textId="77777777" w:rsidR="00F53E67" w:rsidRPr="00A13765" w:rsidRDefault="00F53E67" w:rsidP="00F53E67">
      <w:pPr>
        <w:jc w:val="both"/>
        <w:rPr>
          <w:rFonts w:ascii="Arial" w:hAnsi="Arial" w:cs="Arial"/>
          <w:lang w:eastAsia="es-CO"/>
        </w:rPr>
      </w:pPr>
      <w:r w:rsidRPr="00A13765">
        <w:rPr>
          <w:rFonts w:ascii="Arial" w:hAnsi="Arial" w:cs="Arial"/>
          <w:lang w:eastAsia="es-CO"/>
        </w:rPr>
        <w:t xml:space="preserve">A partir del Punto de Inicio del Servicio, </w:t>
      </w:r>
      <w:r w:rsidRPr="00A13765">
        <w:rPr>
          <w:rFonts w:ascii="Arial" w:hAnsi="Arial" w:cs="Arial"/>
          <w:b/>
          <w:bCs/>
          <w:lang w:eastAsia="es-CO"/>
        </w:rPr>
        <w:t>EL TRANSPORTADOR</w:t>
      </w:r>
      <w:r w:rsidRPr="00A13765">
        <w:rPr>
          <w:rFonts w:ascii="Arial" w:hAnsi="Arial" w:cs="Arial"/>
          <w:lang w:eastAsia="es-CO"/>
        </w:rPr>
        <w:t xml:space="preserve"> ejercerá custodia sobre el gas natural entregado por </w:t>
      </w:r>
      <w:r w:rsidRPr="00A13765">
        <w:rPr>
          <w:rFonts w:ascii="Arial" w:hAnsi="Arial" w:cs="Arial"/>
          <w:b/>
          <w:bCs/>
          <w:lang w:eastAsia="es-CO"/>
        </w:rPr>
        <w:t>EL REMITENTE</w:t>
      </w:r>
      <w:r w:rsidRPr="00A13765">
        <w:rPr>
          <w:rFonts w:ascii="Arial" w:hAnsi="Arial" w:cs="Arial"/>
          <w:lang w:eastAsia="es-CO"/>
        </w:rPr>
        <w:t xml:space="preserve">. A su vez, cuando </w:t>
      </w:r>
      <w:r w:rsidRPr="00A13765">
        <w:rPr>
          <w:rFonts w:ascii="Arial" w:hAnsi="Arial" w:cs="Arial"/>
          <w:b/>
          <w:bCs/>
          <w:lang w:eastAsia="es-CO"/>
        </w:rPr>
        <w:t>EL TRANSPORTADOR</w:t>
      </w:r>
      <w:r w:rsidRPr="00A13765">
        <w:rPr>
          <w:rFonts w:ascii="Arial" w:hAnsi="Arial" w:cs="Arial"/>
          <w:lang w:eastAsia="es-CO"/>
        </w:rPr>
        <w:t xml:space="preserve"> entregue el gas natural en el Punto de Terminación del Servicio, la custodia del mismo será a cargo de </w:t>
      </w:r>
      <w:r w:rsidRPr="00A13765">
        <w:rPr>
          <w:rFonts w:ascii="Arial" w:hAnsi="Arial" w:cs="Arial"/>
          <w:b/>
          <w:bCs/>
          <w:lang w:eastAsia="es-CO"/>
        </w:rPr>
        <w:t>EL REMITENTE</w:t>
      </w:r>
      <w:r w:rsidRPr="00A13765">
        <w:rPr>
          <w:rFonts w:ascii="Arial" w:hAnsi="Arial" w:cs="Arial"/>
          <w:lang w:eastAsia="es-CO"/>
        </w:rPr>
        <w:t xml:space="preserve">, o de quien este haga sus veces. </w:t>
      </w:r>
    </w:p>
    <w:p w14:paraId="40900826" w14:textId="77777777" w:rsidR="00F53E67" w:rsidRPr="00A13765" w:rsidRDefault="00F53E67" w:rsidP="00F53E67">
      <w:pPr>
        <w:pStyle w:val="Ninguno"/>
        <w:keepNext w:val="0"/>
        <w:widowControl w:val="0"/>
        <w:spacing w:before="0" w:after="0"/>
        <w:rPr>
          <w:rFonts w:cs="Arial"/>
          <w:color w:val="000000" w:themeColor="text1"/>
          <w:sz w:val="20"/>
        </w:rPr>
      </w:pPr>
    </w:p>
    <w:p w14:paraId="70957AE9" w14:textId="77777777" w:rsidR="00F53E67" w:rsidRPr="00A13765" w:rsidRDefault="00F53E67" w:rsidP="00F53E67">
      <w:pPr>
        <w:pStyle w:val="Ninguno"/>
        <w:keepNext w:val="0"/>
        <w:widowControl w:val="0"/>
        <w:spacing w:before="0" w:after="0"/>
        <w:rPr>
          <w:rFonts w:cs="Arial"/>
          <w:color w:val="000000" w:themeColor="text1"/>
          <w:sz w:val="20"/>
        </w:rPr>
      </w:pPr>
    </w:p>
    <w:p w14:paraId="31992612" w14:textId="77777777" w:rsidR="00F53E67" w:rsidRPr="00A13765" w:rsidRDefault="00F53E67" w:rsidP="00F53E67">
      <w:pPr>
        <w:pStyle w:val="Ttulo2"/>
        <w:numPr>
          <w:ilvl w:val="0"/>
          <w:numId w:val="2"/>
        </w:numPr>
        <w:tabs>
          <w:tab w:val="clear" w:pos="567"/>
        </w:tabs>
        <w:spacing w:before="0" w:after="0"/>
        <w:ind w:left="284" w:hanging="284"/>
        <w:jc w:val="left"/>
        <w:rPr>
          <w:rFonts w:cs="Arial"/>
          <w:color w:val="000000" w:themeColor="text1"/>
          <w:sz w:val="20"/>
        </w:rPr>
      </w:pPr>
      <w:bookmarkStart w:id="116" w:name="_Toc433714685"/>
      <w:bookmarkStart w:id="117" w:name="_Toc469728654"/>
      <w:bookmarkStart w:id="118" w:name="_Toc469728868"/>
      <w:bookmarkStart w:id="119" w:name="_Toc479134575"/>
      <w:bookmarkStart w:id="120" w:name="_Toc496693867"/>
      <w:bookmarkStart w:id="121" w:name="_Toc40188085"/>
      <w:bookmarkStart w:id="122" w:name="_Toc164494222"/>
      <w:bookmarkStart w:id="123" w:name="_Toc389133026"/>
      <w:bookmarkStart w:id="124" w:name="_Toc494804940"/>
      <w:bookmarkStart w:id="125" w:name="_Toc504643580"/>
      <w:r w:rsidRPr="00A13765">
        <w:rPr>
          <w:rFonts w:cs="Arial"/>
          <w:color w:val="000000" w:themeColor="text1"/>
          <w:sz w:val="20"/>
        </w:rPr>
        <w:t>CARGOS POR TRANSPORTE</w:t>
      </w:r>
      <w:bookmarkEnd w:id="116"/>
      <w:bookmarkEnd w:id="117"/>
      <w:bookmarkEnd w:id="118"/>
      <w:bookmarkEnd w:id="119"/>
      <w:bookmarkEnd w:id="120"/>
      <w:bookmarkEnd w:id="121"/>
      <w:bookmarkEnd w:id="122"/>
      <w:bookmarkEnd w:id="123"/>
      <w:bookmarkEnd w:id="124"/>
      <w:bookmarkEnd w:id="125"/>
    </w:p>
    <w:p w14:paraId="5B5649E4" w14:textId="77777777" w:rsidR="00F53E67" w:rsidRPr="00A13765" w:rsidRDefault="00F53E67" w:rsidP="00F53E67">
      <w:pPr>
        <w:rPr>
          <w:rFonts w:ascii="Arial" w:hAnsi="Arial" w:cs="Arial"/>
          <w:color w:val="000000" w:themeColor="text1"/>
        </w:rPr>
      </w:pPr>
    </w:p>
    <w:p w14:paraId="185DA95D" w14:textId="450EA8A5" w:rsidR="00F53E67" w:rsidRPr="00A13765" w:rsidRDefault="00F53E67" w:rsidP="00F53E67">
      <w:pPr>
        <w:pStyle w:val="Ninguno"/>
        <w:keepNext w:val="0"/>
        <w:widowControl w:val="0"/>
        <w:spacing w:before="0" w:after="0"/>
        <w:rPr>
          <w:rFonts w:cs="Arial"/>
          <w:color w:val="000000" w:themeColor="text1"/>
          <w:sz w:val="20"/>
          <w:lang w:val="es-ES"/>
        </w:rPr>
      </w:pPr>
      <w:r w:rsidRPr="00A13765">
        <w:rPr>
          <w:rFonts w:cs="Arial"/>
          <w:color w:val="000000" w:themeColor="text1"/>
          <w:sz w:val="20"/>
          <w:lang w:val="es-ES"/>
        </w:rPr>
        <w:t>Serán los regulados adoptados por la CREG para los tramos o grupos de gasoductos involucrados en el presente Contrato, correspondientes a la pareja 100% variable que remunera inversión y el correspondiente cargo de AOM.</w:t>
      </w:r>
      <w:bookmarkStart w:id="126" w:name="_Toc496693868"/>
      <w:bookmarkStart w:id="127" w:name="_Toc40188086"/>
      <w:bookmarkStart w:id="128" w:name="_Toc164494223"/>
      <w:bookmarkStart w:id="129" w:name="_Toc389133027"/>
      <w:bookmarkEnd w:id="115"/>
    </w:p>
    <w:p w14:paraId="5E688B12" w14:textId="15139D85" w:rsidR="0020274C" w:rsidRPr="00A13765" w:rsidRDefault="0020274C" w:rsidP="00F53E67">
      <w:pPr>
        <w:pStyle w:val="Ninguno"/>
        <w:keepNext w:val="0"/>
        <w:widowControl w:val="0"/>
        <w:spacing w:before="0" w:after="0"/>
        <w:rPr>
          <w:rFonts w:cs="Arial"/>
          <w:color w:val="000000" w:themeColor="text1"/>
          <w:sz w:val="20"/>
          <w:lang w:val="es-ES"/>
        </w:rPr>
      </w:pPr>
    </w:p>
    <w:p w14:paraId="2C8EA732" w14:textId="64DB9ABA" w:rsidR="0020274C" w:rsidRPr="00A13765" w:rsidRDefault="0020274C" w:rsidP="00F53E67">
      <w:pPr>
        <w:pStyle w:val="Ninguno"/>
        <w:keepNext w:val="0"/>
        <w:widowControl w:val="0"/>
        <w:spacing w:before="0" w:after="0"/>
        <w:rPr>
          <w:rFonts w:cs="Arial"/>
          <w:b/>
          <w:bCs/>
          <w:color w:val="000000" w:themeColor="text1"/>
          <w:sz w:val="20"/>
          <w:lang w:val="es-ES"/>
        </w:rPr>
      </w:pPr>
      <w:r w:rsidRPr="00A13765">
        <w:rPr>
          <w:rFonts w:cs="Arial"/>
          <w:b/>
          <w:bCs/>
          <w:color w:val="000000" w:themeColor="text1"/>
          <w:sz w:val="20"/>
          <w:lang w:val="es-ES"/>
        </w:rPr>
        <w:t>5.1 COBRO DEL CARGO DE AOM</w:t>
      </w:r>
    </w:p>
    <w:p w14:paraId="20EEA0EF" w14:textId="4D2BE92E" w:rsidR="0020274C" w:rsidRPr="00A13765" w:rsidRDefault="0020274C" w:rsidP="00F53E67">
      <w:pPr>
        <w:pStyle w:val="Ninguno"/>
        <w:keepNext w:val="0"/>
        <w:widowControl w:val="0"/>
        <w:spacing w:before="0" w:after="0"/>
        <w:rPr>
          <w:rFonts w:cs="Arial"/>
          <w:b/>
          <w:bCs/>
          <w:color w:val="000000" w:themeColor="text1"/>
          <w:sz w:val="20"/>
          <w:lang w:val="es-ES"/>
        </w:rPr>
      </w:pPr>
    </w:p>
    <w:p w14:paraId="7235EA4B" w14:textId="1F5D46DD" w:rsidR="0020274C" w:rsidRPr="00A13765" w:rsidRDefault="0020274C" w:rsidP="00F53E67">
      <w:pPr>
        <w:pStyle w:val="Ninguno"/>
        <w:keepNext w:val="0"/>
        <w:widowControl w:val="0"/>
        <w:spacing w:before="0" w:after="0"/>
        <w:rPr>
          <w:rFonts w:cs="Arial"/>
          <w:color w:val="000000" w:themeColor="text1"/>
          <w:sz w:val="20"/>
          <w:lang w:val="es-ES"/>
        </w:rPr>
      </w:pPr>
      <w:r w:rsidRPr="00A13765">
        <w:rPr>
          <w:rFonts w:cs="Arial"/>
          <w:color w:val="000000" w:themeColor="text1"/>
          <w:sz w:val="20"/>
          <w:lang w:val="es-ES"/>
        </w:rPr>
        <w:t>De acuerdo a la Resolución CREG 185 de 2020, el cobro del cargo de AOM aplicará cuando el Contrato no est</w:t>
      </w:r>
      <w:r w:rsidR="003707CF" w:rsidRPr="00A13765">
        <w:rPr>
          <w:rFonts w:cs="Arial"/>
          <w:color w:val="000000" w:themeColor="text1"/>
          <w:sz w:val="20"/>
          <w:lang w:val="es-ES"/>
        </w:rPr>
        <w:t>é</w:t>
      </w:r>
      <w:r w:rsidRPr="00A13765">
        <w:rPr>
          <w:rFonts w:cs="Arial"/>
          <w:color w:val="000000" w:themeColor="text1"/>
          <w:sz w:val="20"/>
          <w:lang w:val="es-ES"/>
        </w:rPr>
        <w:t xml:space="preserve"> interrumpido por Las Partes de acuerdo al </w:t>
      </w:r>
      <w:r w:rsidR="003707CF" w:rsidRPr="00A13765">
        <w:rPr>
          <w:rFonts w:cs="Arial"/>
          <w:color w:val="000000" w:themeColor="text1"/>
          <w:sz w:val="20"/>
          <w:lang w:val="es-ES"/>
        </w:rPr>
        <w:t xml:space="preserve">parágrafo 3, </w:t>
      </w:r>
      <w:r w:rsidRPr="00A13765">
        <w:rPr>
          <w:rFonts w:cs="Arial"/>
          <w:color w:val="000000" w:themeColor="text1"/>
          <w:sz w:val="20"/>
          <w:lang w:val="es-ES"/>
        </w:rPr>
        <w:t>numeral 3. Nominaciones y cantidad de energía confirmada del capítulo III Condiciones Operativas.</w:t>
      </w:r>
    </w:p>
    <w:p w14:paraId="5C372016" w14:textId="77777777" w:rsidR="00F53E67" w:rsidRPr="00A13765" w:rsidRDefault="00F53E67" w:rsidP="00F53E67">
      <w:pPr>
        <w:pStyle w:val="Ninguno"/>
        <w:keepNext w:val="0"/>
        <w:widowControl w:val="0"/>
        <w:spacing w:before="0" w:after="0"/>
        <w:rPr>
          <w:rFonts w:cs="Arial"/>
          <w:color w:val="000000" w:themeColor="text1"/>
          <w:sz w:val="20"/>
        </w:rPr>
      </w:pPr>
    </w:p>
    <w:p w14:paraId="49D6DAE3" w14:textId="77777777" w:rsidR="00F53E67" w:rsidRPr="00A13765" w:rsidRDefault="00F53E67" w:rsidP="00F53E67">
      <w:pPr>
        <w:pStyle w:val="Ttulo2"/>
        <w:numPr>
          <w:ilvl w:val="0"/>
          <w:numId w:val="2"/>
        </w:numPr>
        <w:tabs>
          <w:tab w:val="clear" w:pos="567"/>
        </w:tabs>
        <w:spacing w:before="0" w:after="0"/>
        <w:ind w:left="284" w:hanging="284"/>
        <w:jc w:val="left"/>
        <w:rPr>
          <w:rFonts w:cs="Arial"/>
          <w:color w:val="000000" w:themeColor="text1"/>
          <w:sz w:val="20"/>
        </w:rPr>
      </w:pPr>
      <w:bookmarkStart w:id="130" w:name="_Toc476659828"/>
      <w:bookmarkStart w:id="131" w:name="_Toc494804941"/>
      <w:bookmarkStart w:id="132" w:name="_Toc504643581"/>
      <w:r w:rsidRPr="00A13765">
        <w:rPr>
          <w:rFonts w:cs="Arial"/>
          <w:color w:val="000000" w:themeColor="text1"/>
          <w:sz w:val="20"/>
        </w:rPr>
        <w:t xml:space="preserve">PLAZO DE </w:t>
      </w:r>
      <w:bookmarkEnd w:id="126"/>
      <w:bookmarkEnd w:id="127"/>
      <w:bookmarkEnd w:id="128"/>
      <w:bookmarkEnd w:id="130"/>
      <w:r w:rsidRPr="00A13765">
        <w:rPr>
          <w:rFonts w:cs="Arial"/>
          <w:color w:val="000000" w:themeColor="text1"/>
          <w:sz w:val="20"/>
        </w:rPr>
        <w:t>EJECUCION</w:t>
      </w:r>
      <w:bookmarkEnd w:id="129"/>
      <w:r w:rsidRPr="00A13765">
        <w:rPr>
          <w:rFonts w:cs="Arial"/>
          <w:color w:val="000000" w:themeColor="text1"/>
          <w:sz w:val="20"/>
        </w:rPr>
        <w:t xml:space="preserve"> DEL CONTRATO</w:t>
      </w:r>
      <w:bookmarkEnd w:id="131"/>
      <w:bookmarkEnd w:id="132"/>
    </w:p>
    <w:p w14:paraId="529809B6" w14:textId="77777777" w:rsidR="00F53E67" w:rsidRPr="00A13765" w:rsidRDefault="00F53E67" w:rsidP="00F53E67">
      <w:pPr>
        <w:rPr>
          <w:rFonts w:ascii="Arial" w:hAnsi="Arial" w:cs="Arial"/>
          <w:color w:val="000000" w:themeColor="text1"/>
        </w:rPr>
      </w:pPr>
    </w:p>
    <w:p w14:paraId="2DB95D64" w14:textId="77777777" w:rsidR="00F53E67" w:rsidRPr="00A13765" w:rsidRDefault="00F53E67" w:rsidP="00F53E67">
      <w:pPr>
        <w:pStyle w:val="Ninguno"/>
        <w:keepNext w:val="0"/>
        <w:widowControl w:val="0"/>
        <w:spacing w:before="0" w:after="0"/>
        <w:rPr>
          <w:rFonts w:cs="Arial"/>
          <w:color w:val="000000" w:themeColor="text1"/>
          <w:sz w:val="20"/>
        </w:rPr>
      </w:pPr>
      <w:r w:rsidRPr="00A13765">
        <w:rPr>
          <w:rFonts w:cs="Arial"/>
          <w:color w:val="000000" w:themeColor="text1"/>
          <w:sz w:val="20"/>
        </w:rPr>
        <w:t>Es el período comprendido entre la Fecha de Comienzo del Servicio y el Último Día del Servicio, como se indica en los numerales 4.2 y 4.3 de la Sección I – TI, dentro del Periodo Estándar</w:t>
      </w:r>
    </w:p>
    <w:p w14:paraId="3B4089BD" w14:textId="77777777" w:rsidR="00F53E67" w:rsidRPr="00A13765" w:rsidRDefault="00F53E67" w:rsidP="00F53E67">
      <w:pPr>
        <w:pStyle w:val="Ninguno"/>
        <w:keepNext w:val="0"/>
        <w:widowControl w:val="0"/>
        <w:spacing w:before="0" w:after="0"/>
        <w:rPr>
          <w:rFonts w:cs="Arial"/>
          <w:color w:val="000000" w:themeColor="text1"/>
          <w:sz w:val="20"/>
        </w:rPr>
      </w:pPr>
    </w:p>
    <w:p w14:paraId="35F0EB48" w14:textId="77777777" w:rsidR="00F53E67" w:rsidRPr="00A13765" w:rsidRDefault="00F53E67" w:rsidP="00F53E67">
      <w:pPr>
        <w:pStyle w:val="Ttulo2"/>
        <w:tabs>
          <w:tab w:val="clear" w:pos="567"/>
        </w:tabs>
        <w:spacing w:before="0" w:after="0"/>
        <w:jc w:val="left"/>
        <w:rPr>
          <w:rFonts w:cs="Arial"/>
          <w:bCs/>
          <w:color w:val="000000" w:themeColor="text1"/>
          <w:sz w:val="20"/>
        </w:rPr>
      </w:pPr>
      <w:bookmarkStart w:id="133" w:name="_Toc494804942"/>
      <w:bookmarkStart w:id="134" w:name="_Toc504643582"/>
      <w:r w:rsidRPr="00A13765">
        <w:rPr>
          <w:rFonts w:cs="Arial"/>
          <w:bCs/>
          <w:color w:val="000000" w:themeColor="text1"/>
          <w:sz w:val="20"/>
        </w:rPr>
        <w:t xml:space="preserve">7. </w:t>
      </w:r>
      <w:bookmarkStart w:id="135" w:name="_Toc476659829"/>
      <w:r w:rsidRPr="00A13765">
        <w:rPr>
          <w:rFonts w:cs="Arial"/>
          <w:bCs/>
          <w:color w:val="000000" w:themeColor="text1"/>
          <w:sz w:val="20"/>
        </w:rPr>
        <w:t>NOTIFICACIONES</w:t>
      </w:r>
      <w:bookmarkEnd w:id="108"/>
      <w:bookmarkEnd w:id="109"/>
      <w:bookmarkEnd w:id="110"/>
      <w:bookmarkEnd w:id="111"/>
      <w:bookmarkEnd w:id="112"/>
      <w:bookmarkEnd w:id="113"/>
      <w:bookmarkEnd w:id="114"/>
      <w:bookmarkEnd w:id="133"/>
      <w:bookmarkEnd w:id="134"/>
      <w:bookmarkEnd w:id="135"/>
      <w:r w:rsidRPr="00A13765">
        <w:rPr>
          <w:rFonts w:cs="Arial"/>
          <w:bCs/>
          <w:color w:val="000000" w:themeColor="text1"/>
          <w:sz w:val="20"/>
        </w:rPr>
        <w:t xml:space="preserve"> </w:t>
      </w:r>
    </w:p>
    <w:p w14:paraId="767EF7E7"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aps/>
          <w:color w:val="000000" w:themeColor="text1"/>
        </w:rPr>
      </w:pPr>
    </w:p>
    <w:p w14:paraId="7FF95572" w14:textId="77777777" w:rsidR="00F53E67" w:rsidRPr="00A13765" w:rsidRDefault="00F53E67" w:rsidP="00F53E67">
      <w:pPr>
        <w:widowControl w:val="0"/>
        <w:jc w:val="both"/>
        <w:rPr>
          <w:rFonts w:ascii="Arial" w:hAnsi="Arial" w:cs="Arial"/>
          <w:color w:val="000000" w:themeColor="text1"/>
        </w:rPr>
      </w:pPr>
      <w:r w:rsidRPr="00A13765">
        <w:rPr>
          <w:rFonts w:ascii="Arial" w:hAnsi="Arial" w:cs="Arial"/>
          <w:color w:val="000000" w:themeColor="text1"/>
        </w:rPr>
        <w:t>7.1 Todas las notificaciones, comunicaciones, solicitudes y exigencias requeridas o permitidas bajo el presente Contrato, deberán hacerse por escrito y deberán entregarse personalmente o por fax o por correo certificado o por transmisión electrónica de datos, dirigido a la dirección establecida en el numeral 5 de la Sección I - TI.</w:t>
      </w:r>
    </w:p>
    <w:p w14:paraId="1B4FF26C" w14:textId="77777777" w:rsidR="00F53E67" w:rsidRPr="00A13765" w:rsidRDefault="00F53E67" w:rsidP="00F53E67">
      <w:pPr>
        <w:widowControl w:val="0"/>
        <w:jc w:val="both"/>
        <w:rPr>
          <w:rFonts w:ascii="Arial" w:hAnsi="Arial" w:cs="Arial"/>
          <w:color w:val="000000" w:themeColor="text1"/>
        </w:rPr>
      </w:pPr>
    </w:p>
    <w:p w14:paraId="6513E463" w14:textId="77777777" w:rsidR="00F53E67" w:rsidRPr="00A13765" w:rsidRDefault="00F53E67" w:rsidP="00F53E67">
      <w:pPr>
        <w:widowControl w:val="0"/>
        <w:jc w:val="both"/>
        <w:rPr>
          <w:rFonts w:ascii="Arial" w:hAnsi="Arial" w:cs="Arial"/>
          <w:color w:val="000000" w:themeColor="text1"/>
        </w:rPr>
      </w:pPr>
      <w:r w:rsidRPr="00A13765">
        <w:rPr>
          <w:rFonts w:ascii="Arial" w:hAnsi="Arial" w:cs="Arial"/>
          <w:color w:val="000000" w:themeColor="text1"/>
        </w:rPr>
        <w:t xml:space="preserve">7.2 Las direcciones, números de fax y telefónicos y direcciones electrónicas, para efectos de las notificaciones bajo el presente Contrato, se podrán cambiar mediante notificación escrita presentada a la otra Parte con un mínimo de quince (15) días calendario de antelación a la vigencia de la nueva dirección. </w:t>
      </w:r>
    </w:p>
    <w:p w14:paraId="472D8AEC" w14:textId="77777777" w:rsidR="00F53E67" w:rsidRPr="00A13765" w:rsidRDefault="00F53E67" w:rsidP="00F53E67">
      <w:pPr>
        <w:rPr>
          <w:rFonts w:ascii="Arial" w:hAnsi="Arial" w:cs="Arial"/>
          <w:color w:val="000000" w:themeColor="text1"/>
        </w:rPr>
      </w:pPr>
      <w:bookmarkStart w:id="136" w:name="_Toc433714688"/>
      <w:bookmarkStart w:id="137" w:name="_Toc469728657"/>
      <w:bookmarkStart w:id="138" w:name="_Toc469728871"/>
      <w:bookmarkStart w:id="139" w:name="_Toc479134578"/>
      <w:bookmarkStart w:id="140" w:name="_Toc496693870"/>
      <w:bookmarkStart w:id="141" w:name="_Toc40188088"/>
      <w:bookmarkStart w:id="142" w:name="_Toc164494225"/>
    </w:p>
    <w:p w14:paraId="39375B39" w14:textId="77777777" w:rsidR="00F53E67" w:rsidRPr="00A13765" w:rsidRDefault="00F53E67" w:rsidP="00F53E67">
      <w:pPr>
        <w:pStyle w:val="Ttulo2"/>
        <w:tabs>
          <w:tab w:val="clear" w:pos="567"/>
        </w:tabs>
        <w:spacing w:before="0" w:after="0"/>
        <w:jc w:val="left"/>
        <w:rPr>
          <w:rFonts w:cs="Arial"/>
          <w:color w:val="000000" w:themeColor="text1"/>
          <w:sz w:val="20"/>
        </w:rPr>
      </w:pPr>
      <w:bookmarkStart w:id="143" w:name="_Toc504643583"/>
      <w:r w:rsidRPr="00A13765">
        <w:rPr>
          <w:rFonts w:cs="Arial"/>
          <w:color w:val="000000" w:themeColor="text1"/>
          <w:sz w:val="20"/>
        </w:rPr>
        <w:t xml:space="preserve">8. </w:t>
      </w:r>
      <w:bookmarkStart w:id="144" w:name="_Toc476659830"/>
      <w:bookmarkStart w:id="145" w:name="_Toc494804943"/>
      <w:r w:rsidRPr="00A13765">
        <w:rPr>
          <w:rFonts w:cs="Arial"/>
          <w:color w:val="000000" w:themeColor="text1"/>
          <w:sz w:val="20"/>
        </w:rPr>
        <w:t>PERFECCIONAMIENTO</w:t>
      </w:r>
      <w:bookmarkEnd w:id="143"/>
      <w:bookmarkEnd w:id="144"/>
      <w:bookmarkEnd w:id="145"/>
      <w:r w:rsidRPr="00A13765">
        <w:rPr>
          <w:rFonts w:cs="Arial"/>
          <w:color w:val="000000" w:themeColor="text1"/>
          <w:sz w:val="20"/>
        </w:rPr>
        <w:t xml:space="preserve"> </w:t>
      </w:r>
      <w:bookmarkEnd w:id="136"/>
      <w:bookmarkEnd w:id="137"/>
      <w:bookmarkEnd w:id="138"/>
      <w:bookmarkEnd w:id="139"/>
      <w:bookmarkEnd w:id="140"/>
      <w:bookmarkEnd w:id="141"/>
      <w:bookmarkEnd w:id="142"/>
    </w:p>
    <w:p w14:paraId="1BB36B3B"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4D2581E3" w14:textId="77777777" w:rsidR="00F53E67" w:rsidRPr="00A13765" w:rsidRDefault="00F53E67" w:rsidP="00F53E67">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r w:rsidRPr="00A13765">
        <w:rPr>
          <w:rFonts w:ascii="Arial" w:hAnsi="Arial" w:cs="Arial"/>
          <w:color w:val="000000" w:themeColor="text1"/>
        </w:rPr>
        <w:t xml:space="preserve">El presente Contrato se perfecciona mediante la suscripción del mismo por los representantes de las Partes. </w:t>
      </w:r>
    </w:p>
    <w:p w14:paraId="32F4B7EF" w14:textId="77777777" w:rsidR="00F53E67" w:rsidRPr="00A13765" w:rsidRDefault="00F53E67" w:rsidP="00F53E67">
      <w:pPr>
        <w:rPr>
          <w:rFonts w:ascii="Arial" w:hAnsi="Arial" w:cs="Arial"/>
          <w:color w:val="000000" w:themeColor="text1"/>
        </w:rPr>
      </w:pPr>
      <w:bookmarkStart w:id="146" w:name="_Toc433714689"/>
      <w:bookmarkStart w:id="147" w:name="_Toc469728658"/>
      <w:bookmarkStart w:id="148" w:name="_Toc469728872"/>
      <w:bookmarkStart w:id="149" w:name="_Toc479134579"/>
      <w:bookmarkStart w:id="150" w:name="_Toc496693871"/>
      <w:bookmarkStart w:id="151" w:name="_Toc40188089"/>
      <w:bookmarkStart w:id="152" w:name="_Toc164494226"/>
    </w:p>
    <w:p w14:paraId="714116D3" w14:textId="77777777" w:rsidR="00F53E67" w:rsidRPr="00A13765" w:rsidRDefault="00F53E67" w:rsidP="00F53E67">
      <w:pPr>
        <w:pStyle w:val="Ttulo2"/>
        <w:spacing w:before="0" w:after="0"/>
        <w:jc w:val="left"/>
        <w:rPr>
          <w:rFonts w:cs="Arial"/>
          <w:color w:val="000000" w:themeColor="text1"/>
          <w:sz w:val="20"/>
        </w:rPr>
      </w:pPr>
      <w:bookmarkStart w:id="153" w:name="_Toc504643584"/>
      <w:r w:rsidRPr="00A13765">
        <w:rPr>
          <w:rFonts w:cs="Arial"/>
          <w:color w:val="000000" w:themeColor="text1"/>
          <w:sz w:val="20"/>
        </w:rPr>
        <w:t xml:space="preserve">9. </w:t>
      </w:r>
      <w:bookmarkStart w:id="154" w:name="_Toc476659831"/>
      <w:bookmarkStart w:id="155" w:name="_Toc494804944"/>
      <w:r w:rsidRPr="00A13765">
        <w:rPr>
          <w:rFonts w:cs="Arial"/>
          <w:color w:val="000000" w:themeColor="text1"/>
          <w:sz w:val="20"/>
        </w:rPr>
        <w:t>IMPUESTOS</w:t>
      </w:r>
      <w:bookmarkEnd w:id="146"/>
      <w:bookmarkEnd w:id="147"/>
      <w:bookmarkEnd w:id="148"/>
      <w:bookmarkEnd w:id="149"/>
      <w:bookmarkEnd w:id="150"/>
      <w:bookmarkEnd w:id="151"/>
      <w:bookmarkEnd w:id="152"/>
      <w:bookmarkEnd w:id="153"/>
      <w:bookmarkEnd w:id="154"/>
      <w:bookmarkEnd w:id="155"/>
    </w:p>
    <w:p w14:paraId="69159609" w14:textId="77777777" w:rsidR="00F53E67" w:rsidRPr="00A13765" w:rsidRDefault="00F53E67" w:rsidP="00F53E67">
      <w:pPr>
        <w:rPr>
          <w:rFonts w:ascii="Arial" w:hAnsi="Arial" w:cs="Arial"/>
          <w:color w:val="000000" w:themeColor="text1"/>
        </w:rPr>
      </w:pPr>
    </w:p>
    <w:p w14:paraId="7C29BAFF" w14:textId="77777777" w:rsidR="00F53E67" w:rsidRPr="00A13765" w:rsidRDefault="00F53E67" w:rsidP="00F53E67">
      <w:pPr>
        <w:spacing w:after="120"/>
        <w:jc w:val="both"/>
        <w:rPr>
          <w:rFonts w:ascii="Arial" w:hAnsi="Arial" w:cs="Arial"/>
          <w:lang w:eastAsia="es-CO"/>
        </w:rPr>
      </w:pPr>
      <w:r w:rsidRPr="00A13765">
        <w:rPr>
          <w:rFonts w:ascii="Arial" w:hAnsi="Arial" w:cs="Arial"/>
          <w:lang w:eastAsia="es-CO"/>
        </w:rPr>
        <w:t xml:space="preserve">El impuesto de transporte establecido en el Código de Petróleos y en la Ley 756 de 2003, así como la Cuota de Fomento que estipuló el artículo 15 de la Ley 401 de 1997, modificado por la Ley 887 de 2004 y por la Ley 1151 de 2007 y reglamentado por los Decretos 3531 de 2004 y 1718 de 2008 o cualquiera que lo modifique, adicione o sustituya y sea expedido por el Gobierno Nacional, estará a cargo de </w:t>
      </w:r>
      <w:r w:rsidRPr="00A13765">
        <w:rPr>
          <w:rFonts w:ascii="Arial" w:hAnsi="Arial" w:cs="Arial"/>
          <w:b/>
          <w:bCs/>
          <w:lang w:eastAsia="es-CO"/>
        </w:rPr>
        <w:t>EL REMITENTE</w:t>
      </w:r>
      <w:r w:rsidRPr="00A13765">
        <w:rPr>
          <w:rFonts w:ascii="Arial" w:hAnsi="Arial" w:cs="Arial"/>
          <w:lang w:eastAsia="es-CO"/>
        </w:rPr>
        <w:t>.</w:t>
      </w:r>
    </w:p>
    <w:p w14:paraId="67F7BFC5" w14:textId="77777777" w:rsidR="00F53E67" w:rsidRPr="00A13765" w:rsidRDefault="00F53E67" w:rsidP="00F53E67">
      <w:pPr>
        <w:spacing w:after="120"/>
        <w:jc w:val="both"/>
        <w:rPr>
          <w:rFonts w:ascii="Arial" w:hAnsi="Arial" w:cs="Arial"/>
          <w:lang w:eastAsia="es-CO"/>
        </w:rPr>
      </w:pPr>
      <w:r w:rsidRPr="00A13765">
        <w:rPr>
          <w:rFonts w:ascii="Arial" w:hAnsi="Arial" w:cs="Arial"/>
          <w:lang w:eastAsia="es-CO"/>
        </w:rPr>
        <w:t xml:space="preserve">El presente Contrato, por tratarse de un Contrato de Transporte está exento del impuesto de timbre, de conformidad con el Estatuto Tributario Decreto Legislativo 624 de 1989, Artículo 530 numeral 27. </w:t>
      </w:r>
    </w:p>
    <w:p w14:paraId="2684E194" w14:textId="77777777" w:rsidR="00F53E67" w:rsidRPr="00A13765" w:rsidRDefault="00F53E67" w:rsidP="00F53E67">
      <w:pPr>
        <w:spacing w:after="120"/>
        <w:jc w:val="both"/>
        <w:rPr>
          <w:rFonts w:ascii="Arial" w:hAnsi="Arial" w:cs="Arial"/>
          <w:lang w:eastAsia="es-CO"/>
        </w:rPr>
      </w:pPr>
      <w:r w:rsidRPr="00A13765">
        <w:rPr>
          <w:rFonts w:ascii="Arial" w:hAnsi="Arial" w:cs="Arial"/>
          <w:lang w:eastAsia="es-CO"/>
        </w:rPr>
        <w:t xml:space="preserve">Con relación a los demás impuestos que se causen en virtud de la ejecución del presente Contrato, serán a cargo del sujeto pasivo que según la ley colombiana sea responsable de su recaudo y pago. </w:t>
      </w:r>
    </w:p>
    <w:p w14:paraId="52CEABA7" w14:textId="77777777" w:rsidR="00F53E67" w:rsidRPr="00A13765" w:rsidRDefault="00F53E67" w:rsidP="00F53E67">
      <w:pPr>
        <w:pStyle w:val="Textoindependiente2"/>
        <w:rPr>
          <w:rFonts w:cs="Arial"/>
          <w:color w:val="000000" w:themeColor="text1"/>
          <w:sz w:val="20"/>
          <w:lang w:val="es-ES"/>
        </w:rPr>
      </w:pPr>
    </w:p>
    <w:p w14:paraId="5D9C0B0B" w14:textId="77777777" w:rsidR="00F53E67" w:rsidRPr="00A13765" w:rsidRDefault="00F53E67" w:rsidP="00F53E67">
      <w:pPr>
        <w:pStyle w:val="Ttulo2"/>
        <w:tabs>
          <w:tab w:val="clear" w:pos="567"/>
          <w:tab w:val="left" w:pos="426"/>
        </w:tabs>
        <w:spacing w:before="0" w:after="0"/>
        <w:jc w:val="left"/>
        <w:rPr>
          <w:rFonts w:cs="Arial"/>
          <w:color w:val="000000" w:themeColor="text1"/>
          <w:sz w:val="20"/>
        </w:rPr>
      </w:pPr>
      <w:bookmarkStart w:id="156" w:name="_Toc433714690"/>
      <w:bookmarkStart w:id="157" w:name="_Toc469728659"/>
      <w:bookmarkStart w:id="158" w:name="_Toc469728873"/>
      <w:bookmarkStart w:id="159" w:name="_Toc479134580"/>
      <w:bookmarkStart w:id="160" w:name="_Toc496693872"/>
      <w:bookmarkStart w:id="161" w:name="_Toc40188090"/>
      <w:bookmarkStart w:id="162" w:name="_Toc164494227"/>
      <w:bookmarkStart w:id="163" w:name="_Toc476659832"/>
      <w:bookmarkStart w:id="164" w:name="_Toc504643585"/>
      <w:r w:rsidRPr="00A13765">
        <w:rPr>
          <w:rFonts w:cs="Arial"/>
          <w:color w:val="000000" w:themeColor="text1"/>
          <w:sz w:val="20"/>
        </w:rPr>
        <w:t xml:space="preserve">10. </w:t>
      </w:r>
      <w:bookmarkStart w:id="165" w:name="_Toc494804945"/>
      <w:r w:rsidRPr="00A13765">
        <w:rPr>
          <w:rFonts w:cs="Arial"/>
          <w:color w:val="000000" w:themeColor="text1"/>
          <w:sz w:val="20"/>
        </w:rPr>
        <w:t>GARANTÍA</w:t>
      </w:r>
      <w:bookmarkEnd w:id="156"/>
      <w:bookmarkEnd w:id="157"/>
      <w:bookmarkEnd w:id="158"/>
      <w:bookmarkEnd w:id="159"/>
      <w:bookmarkEnd w:id="160"/>
      <w:bookmarkEnd w:id="161"/>
      <w:bookmarkEnd w:id="162"/>
      <w:bookmarkEnd w:id="163"/>
      <w:bookmarkEnd w:id="164"/>
      <w:bookmarkEnd w:id="165"/>
    </w:p>
    <w:p w14:paraId="46609BFB" w14:textId="77777777" w:rsidR="00F53E67" w:rsidRPr="00A13765" w:rsidRDefault="00F53E67" w:rsidP="00F53E67">
      <w:pPr>
        <w:ind w:left="360"/>
        <w:rPr>
          <w:rFonts w:ascii="Arial" w:hAnsi="Arial" w:cs="Arial"/>
          <w:color w:val="000000" w:themeColor="text1"/>
          <w:lang w:val="es-ES_tradnl"/>
        </w:rPr>
      </w:pPr>
    </w:p>
    <w:p w14:paraId="1D4760F4" w14:textId="77777777" w:rsidR="003C1D17" w:rsidRPr="00FC5B83" w:rsidRDefault="003C1D17" w:rsidP="003C1D17">
      <w:pPr>
        <w:spacing w:line="240" w:lineRule="atLeast"/>
        <w:jc w:val="both"/>
        <w:rPr>
          <w:rFonts w:ascii="Arial" w:hAnsi="Arial" w:cs="Arial"/>
        </w:rPr>
      </w:pPr>
      <w:r w:rsidRPr="00FC5B83">
        <w:rPr>
          <w:rFonts w:ascii="Arial" w:hAnsi="Arial" w:cs="Arial"/>
          <w:b/>
        </w:rPr>
        <w:t>10.1. Garantía de Cumplimiento de Ejecución del Contrato:</w:t>
      </w:r>
      <w:r w:rsidRPr="00FC5B83">
        <w:rPr>
          <w:rFonts w:ascii="Arial" w:hAnsi="Arial" w:cs="Arial"/>
          <w:bCs/>
        </w:rPr>
        <w:t xml:space="preserve"> </w:t>
      </w:r>
      <w:r w:rsidRPr="00FC5B83">
        <w:rPr>
          <w:rFonts w:ascii="Arial" w:hAnsi="Arial" w:cs="Arial"/>
        </w:rPr>
        <w:t xml:space="preserve">Dentro de los cinco (5) días hábiles previos a la Fecha de Comienzo del Servicio, el </w:t>
      </w:r>
      <w:r w:rsidRPr="00FC5B83">
        <w:rPr>
          <w:rFonts w:ascii="Arial" w:hAnsi="Arial" w:cs="Arial"/>
          <w:b/>
          <w:bCs/>
        </w:rPr>
        <w:t>REMITENTE</w:t>
      </w:r>
      <w:r w:rsidRPr="00FC5B83">
        <w:rPr>
          <w:rFonts w:ascii="Arial" w:hAnsi="Arial" w:cs="Arial"/>
        </w:rPr>
        <w:t xml:space="preserve"> deberá constituir por su cuenta y entregar al </w:t>
      </w:r>
      <w:r w:rsidRPr="00FC5B83">
        <w:rPr>
          <w:rFonts w:ascii="Arial" w:hAnsi="Arial" w:cs="Arial"/>
          <w:b/>
          <w:bCs/>
        </w:rPr>
        <w:t>TRANSPORTADOR</w:t>
      </w:r>
      <w:r w:rsidRPr="00FC5B83">
        <w:rPr>
          <w:rFonts w:ascii="Arial" w:hAnsi="Arial" w:cs="Arial"/>
        </w:rPr>
        <w:t xml:space="preserve"> la garantía en original o por correo electrónico según corresponda con los requisitos establecidos en esta clausula</w:t>
      </w:r>
    </w:p>
    <w:p w14:paraId="565F26F6" w14:textId="77777777" w:rsidR="003C1D17" w:rsidRPr="00FC5B83" w:rsidRDefault="003C1D17" w:rsidP="003C1D17">
      <w:pPr>
        <w:spacing w:line="240" w:lineRule="atLeast"/>
        <w:jc w:val="both"/>
        <w:rPr>
          <w:rFonts w:ascii="Arial" w:hAnsi="Arial" w:cs="Arial"/>
        </w:rPr>
      </w:pPr>
    </w:p>
    <w:p w14:paraId="1B669FA9" w14:textId="77777777" w:rsidR="003C1D17" w:rsidRPr="00FC5B83" w:rsidRDefault="003C1D17" w:rsidP="003C1D17">
      <w:pPr>
        <w:spacing w:line="240" w:lineRule="atLeast"/>
        <w:jc w:val="both"/>
        <w:rPr>
          <w:rFonts w:ascii="Arial" w:hAnsi="Arial" w:cs="Arial"/>
        </w:rPr>
      </w:pPr>
      <w:r w:rsidRPr="00FC5B83">
        <w:rPr>
          <w:rFonts w:ascii="Arial" w:hAnsi="Arial" w:cs="Arial"/>
          <w:b/>
          <w:bCs/>
        </w:rPr>
        <w:t>10.2. Vigencia y valor</w:t>
      </w:r>
      <w:r w:rsidRPr="00FC5B83">
        <w:rPr>
          <w:rFonts w:ascii="Arial" w:hAnsi="Arial" w:cs="Arial"/>
        </w:rPr>
        <w:t xml:space="preserve">: El monto de la garantía será el valor en pesos ($) resultante de la aplicación de la fórmula contenida en el Anexo II. Para contratos que tengan una </w:t>
      </w:r>
      <w:r>
        <w:rPr>
          <w:rFonts w:ascii="Arial" w:hAnsi="Arial" w:cs="Arial"/>
        </w:rPr>
        <w:t>duración</w:t>
      </w:r>
      <w:r w:rsidRPr="00FC5B83">
        <w:rPr>
          <w:rFonts w:ascii="Arial" w:hAnsi="Arial" w:cs="Arial"/>
        </w:rPr>
        <w:t xml:space="preserve"> mayor a un año la garantía deberá tener una vigencia de un año contado desde la fecha de inicio de prestación del </w:t>
      </w:r>
      <w:r w:rsidRPr="00FC5B83">
        <w:rPr>
          <w:rFonts w:ascii="Arial" w:hAnsi="Arial" w:cs="Arial"/>
        </w:rPr>
        <w:lastRenderedPageBreak/>
        <w:t>servicio y renovarse cada año hasta la fecha de terminación de prestación del servicio y seis (6) meses más. Para Contratos que tengan una fecha de prestación de servicio inferior a un año la vigencia deberá tomarse desde la Fecha de Inicio del Servicio hasta la Fecha de Terminación del Servicio y seis (6) Meses más.</w:t>
      </w:r>
    </w:p>
    <w:p w14:paraId="4B07C646" w14:textId="77777777" w:rsidR="003C1D17" w:rsidRPr="00FC5B83" w:rsidRDefault="003C1D17" w:rsidP="003C1D17">
      <w:pPr>
        <w:spacing w:line="240" w:lineRule="atLeast"/>
        <w:jc w:val="both"/>
        <w:rPr>
          <w:rFonts w:ascii="Arial" w:hAnsi="Arial" w:cs="Arial"/>
        </w:rPr>
      </w:pPr>
    </w:p>
    <w:p w14:paraId="044E47E5" w14:textId="77777777" w:rsidR="003C1D17" w:rsidRPr="00FC5B83" w:rsidRDefault="003C1D17" w:rsidP="003C1D17">
      <w:pPr>
        <w:jc w:val="both"/>
        <w:rPr>
          <w:rFonts w:ascii="Arial" w:hAnsi="Arial" w:cs="Arial"/>
        </w:rPr>
      </w:pPr>
      <w:r w:rsidRPr="00FC5B83">
        <w:rPr>
          <w:rFonts w:ascii="Arial" w:hAnsi="Arial" w:cs="Arial"/>
          <w:b/>
          <w:bCs/>
        </w:rPr>
        <w:t xml:space="preserve"> 10.3 Tipos de Garantías:</w:t>
      </w:r>
      <w:r w:rsidRPr="00FC5B83">
        <w:rPr>
          <w:rFonts w:ascii="Arial" w:hAnsi="Arial" w:cs="Arial"/>
        </w:rPr>
        <w:t xml:space="preserve"> </w:t>
      </w:r>
      <w:r w:rsidRPr="00FC5B83">
        <w:rPr>
          <w:rFonts w:ascii="Arial" w:hAnsi="Arial" w:cs="Arial"/>
          <w:b/>
          <w:bCs/>
        </w:rPr>
        <w:t>EL TRANSPORTADOR</w:t>
      </w:r>
      <w:r w:rsidRPr="00FC5B83">
        <w:rPr>
          <w:rFonts w:ascii="Arial" w:hAnsi="Arial" w:cs="Arial"/>
        </w:rPr>
        <w:t xml:space="preserve"> podrá exigir uno de los siguientes tipos de garantías:</w:t>
      </w:r>
    </w:p>
    <w:p w14:paraId="4A28D536" w14:textId="77777777" w:rsidR="003C1D17" w:rsidRPr="00FC5B83" w:rsidRDefault="003C1D17" w:rsidP="003C1D17">
      <w:pPr>
        <w:rPr>
          <w:rFonts w:ascii="Arial" w:hAnsi="Arial" w:cs="Arial"/>
        </w:rPr>
      </w:pPr>
    </w:p>
    <w:p w14:paraId="1B885B3A" w14:textId="77777777" w:rsidR="003C1D17" w:rsidRPr="00FC5B83" w:rsidRDefault="003C1D17" w:rsidP="003C1D17">
      <w:pPr>
        <w:numPr>
          <w:ilvl w:val="0"/>
          <w:numId w:val="108"/>
        </w:numPr>
        <w:jc w:val="both"/>
        <w:rPr>
          <w:rFonts w:ascii="Arial" w:eastAsia="MS Mincho" w:hAnsi="Arial" w:cs="Arial"/>
        </w:rPr>
      </w:pPr>
      <w:r w:rsidRPr="00FC5B83">
        <w:rPr>
          <w:rFonts w:ascii="Arial" w:eastAsia="Calibri" w:hAnsi="Arial" w:cs="Arial"/>
          <w:u w:val="single"/>
          <w:lang w:val="es-CO"/>
        </w:rPr>
        <w:t>Aval Bancario:</w:t>
      </w:r>
      <w:r w:rsidRPr="00FC5B83">
        <w:rPr>
          <w:rFonts w:ascii="Arial" w:eastAsia="Calibri" w:hAnsi="Arial" w:cs="Arial"/>
          <w:lang w:val="es-CO"/>
        </w:rPr>
        <w:t xml:space="preserve"> </w:t>
      </w:r>
      <w:r w:rsidRPr="00FC5B83">
        <w:rPr>
          <w:rFonts w:ascii="Arial" w:hAnsi="Arial" w:cs="Arial"/>
          <w:lang w:val="es-CO"/>
        </w:rPr>
        <w:t>Debe</w:t>
      </w:r>
      <w:r w:rsidRPr="00FC5B83">
        <w:rPr>
          <w:rFonts w:ascii="Arial" w:eastAsia="Calibri" w:hAnsi="Arial" w:cs="Arial"/>
          <w:lang w:val="es-CO"/>
        </w:rPr>
        <w:t xml:space="preserve"> ser expedido de manera irrevocable y pagadero a primer requerimiento, por una entidad financiera legalmente establecida en Colombia</w:t>
      </w:r>
      <w:r w:rsidRPr="00FC5B83">
        <w:rPr>
          <w:rFonts w:ascii="Arial" w:hAnsi="Arial" w:cs="Arial"/>
          <w:lang w:val="es-CO"/>
        </w:rPr>
        <w:t xml:space="preserve"> y de reconocido prestigio</w:t>
      </w:r>
      <w:r w:rsidRPr="00FC5B83">
        <w:rPr>
          <w:rFonts w:ascii="Arial" w:eastAsia="Calibri" w:hAnsi="Arial" w:cs="Arial"/>
          <w:lang w:val="es-CO"/>
        </w:rPr>
        <w:t xml:space="preserve">, con el objeto expreso de “Respaldar todas y cada una de las obligaciones de pago derivadas del presente Contrato, incluyendo el pago de las facturas emitidas a </w:t>
      </w:r>
      <w:r w:rsidRPr="00FC5B83">
        <w:rPr>
          <w:rFonts w:ascii="Arial" w:hAnsi="Arial" w:cs="Arial"/>
          <w:b/>
          <w:lang w:val="es-CO"/>
        </w:rPr>
        <w:t>EL</w:t>
      </w:r>
      <w:r w:rsidRPr="00FC5B83">
        <w:rPr>
          <w:rFonts w:ascii="Arial" w:eastAsia="Calibri" w:hAnsi="Arial" w:cs="Arial"/>
          <w:b/>
          <w:lang w:val="es-CO"/>
        </w:rPr>
        <w:t xml:space="preserve"> REMITENTE</w:t>
      </w:r>
      <w:r w:rsidRPr="00FC5B83">
        <w:rPr>
          <w:rFonts w:ascii="Arial" w:eastAsia="Calibri" w:hAnsi="Arial" w:cs="Arial"/>
          <w:lang w:val="es-CO"/>
        </w:rPr>
        <w:t xml:space="preserve"> y los intereses moratorios generados por el incumplimiento de pago por parte </w:t>
      </w:r>
      <w:r w:rsidRPr="00FC5B83">
        <w:rPr>
          <w:rFonts w:ascii="Arial" w:hAnsi="Arial" w:cs="Arial"/>
          <w:lang w:val="es-CO"/>
        </w:rPr>
        <w:t xml:space="preserve">de </w:t>
      </w:r>
      <w:r w:rsidRPr="00FC5B83">
        <w:rPr>
          <w:rFonts w:ascii="Arial" w:hAnsi="Arial" w:cs="Arial"/>
          <w:b/>
          <w:lang w:val="es-CO"/>
        </w:rPr>
        <w:t>EL</w:t>
      </w:r>
      <w:r w:rsidRPr="00FC5B83">
        <w:rPr>
          <w:rFonts w:ascii="Arial" w:eastAsia="Calibri" w:hAnsi="Arial" w:cs="Arial"/>
          <w:b/>
          <w:lang w:val="es-CO"/>
        </w:rPr>
        <w:t xml:space="preserve"> REMITENTE”</w:t>
      </w:r>
      <w:bookmarkStart w:id="166" w:name="_Hlk49853146"/>
      <w:bookmarkStart w:id="167" w:name="_Hlk49853135"/>
    </w:p>
    <w:p w14:paraId="5920750B" w14:textId="77777777" w:rsidR="003C1D17" w:rsidRPr="00FC5B83" w:rsidRDefault="003C1D17" w:rsidP="003C1D17">
      <w:pPr>
        <w:ind w:left="720"/>
        <w:jc w:val="both"/>
        <w:rPr>
          <w:rFonts w:ascii="Arial" w:eastAsia="Calibri" w:hAnsi="Arial" w:cs="Arial"/>
          <w:u w:val="single"/>
          <w:lang w:val="es-CO"/>
        </w:rPr>
      </w:pPr>
    </w:p>
    <w:p w14:paraId="4D3710F2" w14:textId="2B309B4F" w:rsidR="003C1D17" w:rsidRDefault="003C1D17" w:rsidP="003C1D17">
      <w:pPr>
        <w:ind w:left="720"/>
        <w:jc w:val="both"/>
        <w:rPr>
          <w:rFonts w:ascii="Arial" w:eastAsia="MS Mincho" w:hAnsi="Arial" w:cs="Arial"/>
        </w:rPr>
      </w:pPr>
      <w:r w:rsidRPr="00FC5B83">
        <w:rPr>
          <w:rFonts w:ascii="Arial" w:eastAsia="MS Mincho" w:hAnsi="Arial" w:cs="Arial"/>
        </w:rPr>
        <w:t xml:space="preserve"> Para que se entienda cumplida la obligación de constitución de la garantía, EL REMITENTE deberá entregar el Aval Bancario en las oficinas de TGI, en original firmado por la persona facultada por parte de la entidad Bancaria, junto con la Cedula de ciudadanía y  el Certificado de Existencia y representación del Banco o Certificación de la Superintendencia Financiera. </w:t>
      </w:r>
      <w:bookmarkEnd w:id="166"/>
      <w:r w:rsidRPr="00FC5B83">
        <w:rPr>
          <w:rFonts w:ascii="Arial" w:eastAsia="MS Mincho" w:hAnsi="Arial" w:cs="Arial"/>
        </w:rPr>
        <w:t>En caso de ser suscrito por la entidad bancaria en con firma electrónica no es necesaria la entrega física.</w:t>
      </w:r>
    </w:p>
    <w:p w14:paraId="1573E006" w14:textId="77777777" w:rsidR="009D6936" w:rsidRDefault="009D6936" w:rsidP="009D6936">
      <w:pPr>
        <w:ind w:left="720"/>
        <w:jc w:val="both"/>
        <w:rPr>
          <w:rFonts w:ascii="Arial" w:eastAsia="MS Mincho" w:hAnsi="Arial" w:cs="Arial"/>
        </w:rPr>
      </w:pPr>
    </w:p>
    <w:p w14:paraId="4F6CE342" w14:textId="443A8E5A" w:rsidR="009D6936" w:rsidRPr="009D6936" w:rsidRDefault="009D6936" w:rsidP="009D6936">
      <w:pPr>
        <w:ind w:left="720"/>
        <w:jc w:val="both"/>
        <w:rPr>
          <w:rFonts w:ascii="Arial" w:eastAsia="MS Mincho" w:hAnsi="Arial" w:cs="Arial"/>
        </w:rPr>
      </w:pPr>
      <w:r w:rsidRPr="009D6936">
        <w:rPr>
          <w:rFonts w:ascii="Arial" w:eastAsia="MS Mincho" w:hAnsi="Arial" w:cs="Arial"/>
        </w:rPr>
        <w:t xml:space="preserve">La vigencia asegurada por medio de Aval Bancario para contratos con plazo de un año o superior a un año, deberá ser mínimo de un año teniendo en cuenta las políticas de aprobación de las entidades bancarias y en todo caso deberá siempre renovarse antes del vencimiento y amparar la Fecha total de prestación del servicio y 6 meses más.  </w:t>
      </w:r>
    </w:p>
    <w:bookmarkEnd w:id="167"/>
    <w:p w14:paraId="5491E79C" w14:textId="77777777" w:rsidR="003C1D17" w:rsidRPr="00FC5B83" w:rsidRDefault="003C1D17" w:rsidP="003C1D17">
      <w:pPr>
        <w:tabs>
          <w:tab w:val="num" w:pos="720"/>
        </w:tabs>
        <w:jc w:val="both"/>
        <w:rPr>
          <w:rFonts w:ascii="Arial" w:hAnsi="Arial" w:cs="Arial"/>
          <w:lang w:val="es-CO"/>
        </w:rPr>
      </w:pPr>
    </w:p>
    <w:p w14:paraId="7C6F2163" w14:textId="77777777" w:rsidR="003C1D17" w:rsidRPr="00FC5B83" w:rsidRDefault="003C1D17" w:rsidP="003C1D17">
      <w:pPr>
        <w:numPr>
          <w:ilvl w:val="0"/>
          <w:numId w:val="108"/>
        </w:numPr>
        <w:jc w:val="both"/>
        <w:rPr>
          <w:rFonts w:ascii="Arial" w:eastAsia="MS Mincho" w:hAnsi="Arial" w:cs="Arial"/>
          <w:iCs/>
          <w:lang w:val="es-MX"/>
        </w:rPr>
      </w:pPr>
      <w:r w:rsidRPr="00FC5B83">
        <w:rPr>
          <w:rFonts w:ascii="Arial" w:eastAsia="Calibri" w:hAnsi="Arial" w:cs="Arial"/>
          <w:u w:val="single"/>
          <w:lang w:val="es-CO"/>
        </w:rPr>
        <w:t>Póliza de Cumplimiento</w:t>
      </w:r>
      <w:r w:rsidRPr="00FC5B83">
        <w:rPr>
          <w:rFonts w:ascii="Arial" w:eastAsia="Calibri" w:hAnsi="Arial" w:cs="Arial"/>
          <w:lang w:val="es-CO"/>
        </w:rPr>
        <w:t xml:space="preserve">: Deberá constituirse en formato a favor de </w:t>
      </w:r>
      <w:r w:rsidRPr="00FC5B83">
        <w:rPr>
          <w:rFonts w:ascii="Arial" w:hAnsi="Arial" w:cs="Arial"/>
          <w:lang w:val="es-CO"/>
        </w:rPr>
        <w:t>Empresas Prestadoras de Servicios Públicos y debe</w:t>
      </w:r>
      <w:r w:rsidRPr="00FC5B83">
        <w:rPr>
          <w:rFonts w:ascii="Arial" w:eastAsia="Calibri" w:hAnsi="Arial" w:cs="Arial"/>
          <w:lang w:val="es-CO"/>
        </w:rPr>
        <w:t xml:space="preserve"> ser expedida por una compañía de seguros legalmente establecida en Colombia</w:t>
      </w:r>
      <w:r w:rsidRPr="00FC5B83">
        <w:rPr>
          <w:rFonts w:ascii="Arial" w:hAnsi="Arial" w:cs="Arial"/>
          <w:lang w:val="es-CO"/>
        </w:rPr>
        <w:t xml:space="preserve"> y de reconocido prestigio</w:t>
      </w:r>
      <w:r w:rsidRPr="00FC5B83">
        <w:rPr>
          <w:rFonts w:ascii="Arial" w:eastAsia="Calibri" w:hAnsi="Arial" w:cs="Arial"/>
          <w:lang w:val="es-CO"/>
        </w:rPr>
        <w:t xml:space="preserve">, con el objeto expreso de “Respaldar todas y cada una de las obligaciones de pago derivadas del presente Contrato, incluyendo el pago de las facturas emitidas a </w:t>
      </w:r>
      <w:r w:rsidRPr="00FC5B83">
        <w:rPr>
          <w:rFonts w:ascii="Arial" w:hAnsi="Arial" w:cs="Arial"/>
          <w:b/>
          <w:lang w:val="es-CO"/>
        </w:rPr>
        <w:t>EL</w:t>
      </w:r>
      <w:r w:rsidRPr="00FC5B83">
        <w:rPr>
          <w:rFonts w:ascii="Arial" w:eastAsia="Calibri" w:hAnsi="Arial" w:cs="Arial"/>
          <w:b/>
          <w:lang w:val="es-CO"/>
        </w:rPr>
        <w:t xml:space="preserve"> REMITENTE</w:t>
      </w:r>
      <w:r w:rsidRPr="00FC5B83">
        <w:rPr>
          <w:rFonts w:ascii="Arial" w:eastAsia="Calibri" w:hAnsi="Arial" w:cs="Arial"/>
          <w:lang w:val="es-CO"/>
        </w:rPr>
        <w:t xml:space="preserve"> y los intereses moratorios generados por el incumplimiento de pago por parte </w:t>
      </w:r>
      <w:r w:rsidRPr="00FC5B83">
        <w:rPr>
          <w:rFonts w:ascii="Arial" w:hAnsi="Arial" w:cs="Arial"/>
          <w:lang w:val="es-CO"/>
        </w:rPr>
        <w:t xml:space="preserve">de </w:t>
      </w:r>
      <w:r w:rsidRPr="00FC5B83">
        <w:rPr>
          <w:rFonts w:ascii="Arial" w:hAnsi="Arial" w:cs="Arial"/>
          <w:b/>
          <w:lang w:val="es-CO"/>
        </w:rPr>
        <w:t>EL</w:t>
      </w:r>
      <w:r w:rsidRPr="00FC5B83">
        <w:rPr>
          <w:rFonts w:ascii="Arial" w:eastAsia="Calibri" w:hAnsi="Arial" w:cs="Arial"/>
          <w:b/>
          <w:lang w:val="es-CO"/>
        </w:rPr>
        <w:t xml:space="preserve"> REMITENTE”</w:t>
      </w:r>
      <w:r w:rsidRPr="00FC5B83">
        <w:rPr>
          <w:rFonts w:ascii="Arial" w:eastAsia="MS Mincho" w:hAnsi="Arial" w:cs="Arial"/>
        </w:rPr>
        <w:t xml:space="preserve"> EL REMITENTE deberá entregar todos los anexos de la Póliza firmados y con el recibo de pago expedido por la compañía aseguradora  o certificación de pago del valor de la prima señalada en cada uno de los anexos, Así mismo la garantía debe contener</w:t>
      </w:r>
      <w:r w:rsidRPr="00FC5B83">
        <w:rPr>
          <w:rFonts w:ascii="Arial" w:eastAsia="MS Mincho" w:hAnsi="Arial" w:cs="Arial"/>
          <w:iCs/>
          <w:lang w:val="es-MX"/>
        </w:rPr>
        <w:t xml:space="preserve"> las condiciones, límites, excepciones y deducibles de las mismas.</w:t>
      </w:r>
    </w:p>
    <w:p w14:paraId="4E60CB60" w14:textId="77777777" w:rsidR="003C1D17" w:rsidRPr="00FC5B83" w:rsidRDefault="003C1D17" w:rsidP="003C1D17">
      <w:pPr>
        <w:tabs>
          <w:tab w:val="num" w:pos="720"/>
        </w:tabs>
        <w:jc w:val="both"/>
        <w:rPr>
          <w:rFonts w:ascii="Arial" w:hAnsi="Arial" w:cs="Arial"/>
          <w:lang w:val="es-CO"/>
        </w:rPr>
      </w:pPr>
    </w:p>
    <w:p w14:paraId="7266F7D1" w14:textId="77777777" w:rsidR="003C1D17" w:rsidRPr="00FC5B83" w:rsidRDefault="003C1D17" w:rsidP="003C1D17">
      <w:pPr>
        <w:numPr>
          <w:ilvl w:val="0"/>
          <w:numId w:val="108"/>
        </w:numPr>
        <w:jc w:val="both"/>
        <w:rPr>
          <w:rFonts w:ascii="Arial" w:eastAsia="MS Mincho" w:hAnsi="Arial" w:cs="Arial"/>
          <w:lang w:val="es-CO"/>
        </w:rPr>
      </w:pPr>
      <w:r w:rsidRPr="00FC5B83">
        <w:rPr>
          <w:rFonts w:ascii="Arial" w:eastAsia="MS Mincho" w:hAnsi="Arial" w:cs="Arial"/>
          <w:bCs/>
          <w:u w:val="single"/>
          <w:lang w:val="es-CO"/>
        </w:rPr>
        <w:t>Deposito</w:t>
      </w:r>
      <w:r w:rsidRPr="00FC5B83">
        <w:rPr>
          <w:rFonts w:ascii="Arial" w:eastAsia="Calibri" w:hAnsi="Arial" w:cs="Arial"/>
          <w:bCs/>
          <w:u w:val="single"/>
          <w:lang w:val="es-CO"/>
        </w:rPr>
        <w:t xml:space="preserve"> en</w:t>
      </w:r>
      <w:r w:rsidRPr="00FC5B83">
        <w:rPr>
          <w:rFonts w:ascii="Arial" w:eastAsia="Calibri" w:hAnsi="Arial" w:cs="Arial"/>
          <w:u w:val="single"/>
          <w:lang w:val="es-CO"/>
        </w:rPr>
        <w:t xml:space="preserve"> Garantía</w:t>
      </w:r>
      <w:r w:rsidRPr="00FC5B83">
        <w:rPr>
          <w:rFonts w:ascii="Arial" w:eastAsia="Calibri" w:hAnsi="Arial" w:cs="Arial"/>
          <w:lang w:val="es-CO"/>
        </w:rPr>
        <w:t xml:space="preserve">: Es una suma de dinero en pesos que debe consignar </w:t>
      </w:r>
      <w:r w:rsidRPr="00FC5B83">
        <w:rPr>
          <w:rFonts w:ascii="Arial" w:eastAsia="Calibri" w:hAnsi="Arial" w:cs="Arial"/>
          <w:b/>
          <w:lang w:val="es-CO"/>
        </w:rPr>
        <w:t>EL REMITENTE</w:t>
      </w:r>
      <w:r w:rsidRPr="00FC5B83">
        <w:rPr>
          <w:rFonts w:ascii="Arial" w:eastAsia="Calibri" w:hAnsi="Arial" w:cs="Arial"/>
          <w:lang w:val="es-CO"/>
        </w:rPr>
        <w:t xml:space="preserve"> en la cuenta que </w:t>
      </w:r>
      <w:r w:rsidRPr="00FC5B83">
        <w:rPr>
          <w:rFonts w:ascii="Arial" w:eastAsia="Calibri" w:hAnsi="Arial" w:cs="Arial"/>
          <w:b/>
          <w:lang w:val="es-CO"/>
        </w:rPr>
        <w:t>EL TRANSPORTADOR</w:t>
      </w:r>
      <w:r w:rsidRPr="00FC5B83">
        <w:rPr>
          <w:rFonts w:ascii="Arial" w:eastAsia="Calibri" w:hAnsi="Arial" w:cs="Arial"/>
          <w:lang w:val="es-CO"/>
        </w:rPr>
        <w:t xml:space="preserve"> designe para tal fin para respaldar todas y cada una de las obligaciones de pago derivadas del presente Contrato, incluyendo el pago de las facturas emitidas a </w:t>
      </w:r>
      <w:r w:rsidRPr="00FC5B83">
        <w:rPr>
          <w:rFonts w:ascii="Arial" w:eastAsia="Calibri" w:hAnsi="Arial" w:cs="Arial"/>
          <w:b/>
          <w:lang w:val="es-CO"/>
        </w:rPr>
        <w:t>EL REMITENTE</w:t>
      </w:r>
      <w:r w:rsidRPr="00FC5B83">
        <w:rPr>
          <w:rFonts w:ascii="Arial" w:eastAsia="Calibri" w:hAnsi="Arial" w:cs="Arial"/>
          <w:lang w:val="es-CO"/>
        </w:rPr>
        <w:t xml:space="preserve"> y los intereses moratorios generados por el incumplimiento de pago por parte de </w:t>
      </w:r>
      <w:r w:rsidRPr="00FC5B83">
        <w:rPr>
          <w:rFonts w:ascii="Arial" w:eastAsia="Calibri" w:hAnsi="Arial" w:cs="Arial"/>
          <w:b/>
          <w:lang w:val="es-CO"/>
        </w:rPr>
        <w:t>EL REMITENTE.</w:t>
      </w:r>
      <w:r w:rsidRPr="00FC5B83">
        <w:rPr>
          <w:rFonts w:ascii="Arial" w:eastAsia="MS Mincho" w:hAnsi="Arial" w:cs="Arial"/>
          <w:b/>
          <w:lang w:val="es-CO"/>
        </w:rPr>
        <w:t xml:space="preserve"> </w:t>
      </w:r>
      <w:bookmarkStart w:id="168" w:name="_Hlk49853264"/>
      <w:r w:rsidRPr="00FC5B83">
        <w:rPr>
          <w:rFonts w:ascii="Arial" w:eastAsia="MS Mincho" w:hAnsi="Arial" w:cs="Arial"/>
          <w:bCs/>
          <w:lang w:val="es-CO"/>
        </w:rPr>
        <w:t>Este valor en ningún momento se considerará como anticipo por su naturaleza de garantía de cumplimiento de las obligaciones de pago del Contrato.</w:t>
      </w:r>
      <w:bookmarkEnd w:id="168"/>
    </w:p>
    <w:p w14:paraId="733DF3E0" w14:textId="77777777" w:rsidR="003C1D17" w:rsidRPr="00FC5B83" w:rsidRDefault="003C1D17" w:rsidP="003C1D17">
      <w:pPr>
        <w:pStyle w:val="Prrafodelista"/>
        <w:rPr>
          <w:rFonts w:ascii="Arial" w:hAnsi="Arial" w:cs="Arial"/>
        </w:rPr>
      </w:pPr>
    </w:p>
    <w:p w14:paraId="2AC1C865" w14:textId="77777777" w:rsidR="003C1D17" w:rsidRPr="00FC5B83" w:rsidRDefault="003C1D17" w:rsidP="003C1D17">
      <w:pPr>
        <w:ind w:left="720"/>
        <w:jc w:val="both"/>
        <w:rPr>
          <w:rFonts w:ascii="Arial" w:eastAsia="MS Mincho" w:hAnsi="Arial" w:cs="Arial"/>
          <w:lang w:val="es-CO"/>
        </w:rPr>
      </w:pPr>
      <w:r w:rsidRPr="00FC5B83">
        <w:rPr>
          <w:rFonts w:ascii="Arial" w:hAnsi="Arial" w:cs="Arial"/>
        </w:rPr>
        <w:lastRenderedPageBreak/>
        <w:t xml:space="preserve">El Depósito en Garantía deberá permanecer en la cuenta del </w:t>
      </w:r>
      <w:r w:rsidRPr="00FC5B83">
        <w:rPr>
          <w:rFonts w:ascii="Arial" w:hAnsi="Arial" w:cs="Arial"/>
          <w:b/>
          <w:bCs/>
        </w:rPr>
        <w:t>TRANSPORTADOR</w:t>
      </w:r>
      <w:r w:rsidRPr="00FC5B83">
        <w:rPr>
          <w:rFonts w:ascii="Arial" w:hAnsi="Arial" w:cs="Arial"/>
        </w:rPr>
        <w:t xml:space="preserve"> durante toda la vigencia del Contrato y seis (6) meses más. </w:t>
      </w:r>
    </w:p>
    <w:p w14:paraId="67319372" w14:textId="77777777" w:rsidR="003C1D17" w:rsidRPr="00FC5B83" w:rsidRDefault="003C1D17" w:rsidP="003C1D17">
      <w:pPr>
        <w:ind w:left="708"/>
        <w:jc w:val="both"/>
        <w:rPr>
          <w:rFonts w:ascii="Arial" w:hAnsi="Arial" w:cs="Arial"/>
        </w:rPr>
      </w:pPr>
    </w:p>
    <w:p w14:paraId="73F26490" w14:textId="77777777" w:rsidR="003C1D17" w:rsidRPr="00FC5B83" w:rsidRDefault="003C1D17" w:rsidP="003C1D17">
      <w:pPr>
        <w:rPr>
          <w:rFonts w:ascii="Arial" w:hAnsi="Arial" w:cs="Arial"/>
        </w:rPr>
      </w:pPr>
    </w:p>
    <w:p w14:paraId="3508D496" w14:textId="77777777" w:rsidR="003C1D17" w:rsidRPr="00FC5B83" w:rsidRDefault="003C1D17" w:rsidP="003C1D17">
      <w:pPr>
        <w:jc w:val="both"/>
        <w:rPr>
          <w:rFonts w:ascii="Arial" w:hAnsi="Arial" w:cs="Arial"/>
        </w:rPr>
      </w:pPr>
      <w:r w:rsidRPr="00FC5B83">
        <w:rPr>
          <w:rFonts w:ascii="Arial" w:hAnsi="Arial" w:cs="Arial"/>
        </w:rPr>
        <w:t xml:space="preserve">10.4 En caso de que el Contrato presente modificaciones en “Cargos, Capacidad en firme (KPCD) y Valor Estimado del Contrato”, </w:t>
      </w:r>
      <w:r w:rsidRPr="00FC5B83">
        <w:rPr>
          <w:rFonts w:ascii="Arial" w:hAnsi="Arial" w:cs="Arial"/>
          <w:b/>
        </w:rPr>
        <w:t>EL REMITENTE</w:t>
      </w:r>
      <w:r w:rsidRPr="00FC5B83">
        <w:rPr>
          <w:rFonts w:ascii="Arial" w:hAnsi="Arial" w:cs="Arial"/>
        </w:rPr>
        <w:t xml:space="preserve"> deberá presentar al </w:t>
      </w:r>
      <w:r w:rsidRPr="00FC5B83">
        <w:rPr>
          <w:rFonts w:ascii="Arial" w:hAnsi="Arial" w:cs="Arial"/>
          <w:b/>
        </w:rPr>
        <w:t xml:space="preserve">TRANSPORTADOR </w:t>
      </w:r>
      <w:r w:rsidRPr="00FC5B83">
        <w:rPr>
          <w:rFonts w:ascii="Arial" w:hAnsi="Arial" w:cs="Arial"/>
        </w:rPr>
        <w:t xml:space="preserve">el tipo de garantía con los ajustes requeridos y sus correspondientes comprobantes de pago o certificados de constitución de depósito en garantía, que permitan al </w:t>
      </w:r>
      <w:r w:rsidRPr="00FC5B83">
        <w:rPr>
          <w:rFonts w:ascii="Arial" w:hAnsi="Arial" w:cs="Arial"/>
          <w:b/>
        </w:rPr>
        <w:t xml:space="preserve">TRANSPORTADOR </w:t>
      </w:r>
      <w:r w:rsidRPr="00FC5B83">
        <w:rPr>
          <w:rFonts w:ascii="Arial" w:hAnsi="Arial" w:cs="Arial"/>
        </w:rPr>
        <w:t>revisar y aprobar el ajuste realizado al tipo de garantía que respalda el Contrato.</w:t>
      </w:r>
    </w:p>
    <w:p w14:paraId="2ED0441A" w14:textId="77777777" w:rsidR="003C1D17" w:rsidRPr="00FC5B83" w:rsidRDefault="003C1D17" w:rsidP="003C1D17">
      <w:pPr>
        <w:jc w:val="both"/>
        <w:rPr>
          <w:rFonts w:ascii="Arial" w:hAnsi="Arial" w:cs="Arial"/>
        </w:rPr>
      </w:pPr>
    </w:p>
    <w:p w14:paraId="06D16979" w14:textId="77777777" w:rsidR="003C1D17" w:rsidRPr="00FC5B83" w:rsidRDefault="003C1D17" w:rsidP="003C1D17">
      <w:pPr>
        <w:rPr>
          <w:rFonts w:ascii="Arial" w:hAnsi="Arial" w:cs="Arial"/>
        </w:rPr>
      </w:pPr>
    </w:p>
    <w:p w14:paraId="2AC7FA22" w14:textId="77777777" w:rsidR="003C1D17" w:rsidRPr="00FC5B83" w:rsidRDefault="003C1D17" w:rsidP="003C1D17">
      <w:pPr>
        <w:jc w:val="both"/>
        <w:rPr>
          <w:rFonts w:ascii="Arial" w:hAnsi="Arial" w:cs="Arial"/>
          <w:lang w:eastAsia="en-US"/>
        </w:rPr>
      </w:pPr>
      <w:r w:rsidRPr="00FC5B83">
        <w:rPr>
          <w:rFonts w:ascii="Arial" w:hAnsi="Arial" w:cs="Arial"/>
          <w:b/>
          <w:bCs/>
        </w:rPr>
        <w:t>10.5</w:t>
      </w:r>
      <w:r w:rsidRPr="00FC5B83">
        <w:rPr>
          <w:rFonts w:ascii="Arial" w:hAnsi="Arial" w:cs="Arial"/>
        </w:rPr>
        <w:t xml:space="preserve"> La póliza de cumplimiento no expirará por falta de pago de la prima o por revocatoria unilateral y ello deberá constar en su texto.</w:t>
      </w:r>
    </w:p>
    <w:p w14:paraId="54D3C683" w14:textId="77777777" w:rsidR="003C1D17" w:rsidRPr="00FC5B83" w:rsidRDefault="003C1D17" w:rsidP="003C1D17">
      <w:pPr>
        <w:rPr>
          <w:rFonts w:ascii="Arial" w:hAnsi="Arial" w:cs="Arial"/>
        </w:rPr>
      </w:pPr>
    </w:p>
    <w:p w14:paraId="5B737976" w14:textId="77777777" w:rsidR="003C1D17" w:rsidRPr="00FC5B83" w:rsidRDefault="003C1D17" w:rsidP="003C1D17">
      <w:pPr>
        <w:jc w:val="both"/>
        <w:rPr>
          <w:rFonts w:ascii="Arial" w:hAnsi="Arial" w:cs="Arial"/>
        </w:rPr>
      </w:pPr>
      <w:r w:rsidRPr="00FC5B83">
        <w:rPr>
          <w:rFonts w:ascii="Arial" w:hAnsi="Arial" w:cs="Arial"/>
          <w:b/>
          <w:bCs/>
        </w:rPr>
        <w:t>10.6</w:t>
      </w:r>
      <w:r w:rsidRPr="00FC5B83">
        <w:rPr>
          <w:rFonts w:ascii="Arial" w:hAnsi="Arial" w:cs="Arial"/>
        </w:rPr>
        <w:t xml:space="preserve"> En el evento que una garantía constituida por el </w:t>
      </w:r>
      <w:r w:rsidRPr="00FC5B83">
        <w:rPr>
          <w:rFonts w:ascii="Arial" w:hAnsi="Arial" w:cs="Arial"/>
          <w:b/>
          <w:bCs/>
        </w:rPr>
        <w:t>REMITENTE</w:t>
      </w:r>
      <w:r w:rsidRPr="00FC5B83">
        <w:rPr>
          <w:rFonts w:ascii="Arial" w:hAnsi="Arial" w:cs="Arial"/>
        </w:rPr>
        <w:t xml:space="preserve"> no sea aceptada por el </w:t>
      </w:r>
      <w:r w:rsidRPr="00FC5B83">
        <w:rPr>
          <w:rFonts w:ascii="Arial" w:hAnsi="Arial" w:cs="Arial"/>
          <w:b/>
          <w:bCs/>
        </w:rPr>
        <w:t>TRANSPORTADOR</w:t>
      </w:r>
      <w:r w:rsidRPr="00FC5B83">
        <w:rPr>
          <w:rFonts w:ascii="Arial" w:hAnsi="Arial" w:cs="Arial"/>
        </w:rPr>
        <w:t xml:space="preserve">, éste le informará al </w:t>
      </w:r>
      <w:r w:rsidRPr="00FC5B83">
        <w:rPr>
          <w:rFonts w:ascii="Arial" w:hAnsi="Arial" w:cs="Arial"/>
          <w:b/>
          <w:bCs/>
        </w:rPr>
        <w:t>REMITENTE</w:t>
      </w:r>
      <w:r w:rsidRPr="00FC5B83">
        <w:rPr>
          <w:rFonts w:ascii="Arial" w:hAnsi="Arial" w:cs="Arial"/>
        </w:rPr>
        <w:t xml:space="preserve">, para que en un término de quince (15) días calendario, tramite con la entidad que expidió la garantía las modificaciones correspondientes y las envíe al </w:t>
      </w:r>
      <w:r w:rsidRPr="00FC5B83">
        <w:rPr>
          <w:rFonts w:ascii="Arial" w:hAnsi="Arial" w:cs="Arial"/>
          <w:b/>
          <w:bCs/>
        </w:rPr>
        <w:t>TRANSPORTADOR.</w:t>
      </w:r>
      <w:r w:rsidRPr="00FC5B83">
        <w:rPr>
          <w:rFonts w:ascii="Arial" w:hAnsi="Arial" w:cs="Arial"/>
        </w:rPr>
        <w:t xml:space="preserve"> </w:t>
      </w:r>
    </w:p>
    <w:p w14:paraId="780796F4" w14:textId="77777777" w:rsidR="003C1D17" w:rsidRPr="00FC5B83" w:rsidRDefault="003C1D17" w:rsidP="003C1D17">
      <w:pPr>
        <w:rPr>
          <w:rFonts w:ascii="Arial" w:hAnsi="Arial" w:cs="Arial"/>
        </w:rPr>
      </w:pPr>
    </w:p>
    <w:p w14:paraId="56370ED8" w14:textId="77777777" w:rsidR="003C1D17" w:rsidRPr="00FC5B83" w:rsidRDefault="003C1D17" w:rsidP="003C1D17">
      <w:pPr>
        <w:jc w:val="both"/>
        <w:rPr>
          <w:rFonts w:ascii="Arial" w:hAnsi="Arial" w:cs="Arial"/>
        </w:rPr>
      </w:pPr>
      <w:r w:rsidRPr="00FC5B83">
        <w:rPr>
          <w:rFonts w:ascii="Arial" w:hAnsi="Arial" w:cs="Arial"/>
          <w:b/>
          <w:bCs/>
        </w:rPr>
        <w:t>10.7</w:t>
      </w:r>
      <w:r w:rsidRPr="00FC5B83">
        <w:rPr>
          <w:rFonts w:ascii="Arial" w:hAnsi="Arial" w:cs="Arial"/>
        </w:rPr>
        <w:t xml:space="preserve"> El incumplimiento en la entrega de la garantía aceptable para el </w:t>
      </w:r>
      <w:r w:rsidRPr="00FC5B83">
        <w:rPr>
          <w:rFonts w:ascii="Arial" w:hAnsi="Arial" w:cs="Arial"/>
          <w:b/>
          <w:bCs/>
        </w:rPr>
        <w:t>TRANSPORTADOR,</w:t>
      </w:r>
      <w:r w:rsidRPr="00FC5B83">
        <w:rPr>
          <w:rFonts w:ascii="Arial" w:hAnsi="Arial" w:cs="Arial"/>
        </w:rPr>
        <w:t xml:space="preserve"> o su no renovación será causal de terminación anticipada del presente Contrato o de suspensión de las Entregas según criterio del </w:t>
      </w:r>
      <w:r w:rsidRPr="00FC5B83">
        <w:rPr>
          <w:rFonts w:ascii="Arial" w:hAnsi="Arial" w:cs="Arial"/>
          <w:b/>
          <w:bCs/>
        </w:rPr>
        <w:t>TRANSPORTADOR</w:t>
      </w:r>
      <w:r w:rsidRPr="00FC5B83">
        <w:rPr>
          <w:rFonts w:ascii="Arial" w:hAnsi="Arial" w:cs="Arial"/>
        </w:rPr>
        <w:t xml:space="preserve">. La suspensión mencionada en las Entregas de Gas por parte del </w:t>
      </w:r>
      <w:r w:rsidRPr="00FC5B83">
        <w:rPr>
          <w:rFonts w:ascii="Arial" w:hAnsi="Arial" w:cs="Arial"/>
          <w:b/>
          <w:bCs/>
        </w:rPr>
        <w:t>TRANSPORTADOR</w:t>
      </w:r>
      <w:r w:rsidRPr="00FC5B83">
        <w:rPr>
          <w:rFonts w:ascii="Arial" w:hAnsi="Arial" w:cs="Arial"/>
        </w:rPr>
        <w:t xml:space="preserve"> no afectará el cumplimiento de las obligaciones del </w:t>
      </w:r>
      <w:r w:rsidRPr="00FC5B83">
        <w:rPr>
          <w:rFonts w:ascii="Arial" w:hAnsi="Arial" w:cs="Arial"/>
          <w:b/>
          <w:bCs/>
        </w:rPr>
        <w:t>REMITENTE</w:t>
      </w:r>
      <w:r w:rsidRPr="00FC5B83">
        <w:rPr>
          <w:rFonts w:ascii="Arial" w:hAnsi="Arial" w:cs="Arial"/>
        </w:rPr>
        <w:t xml:space="preserve"> en los términos y condiciones previstos en el presente Contrato, La suspensión y/o terminación anticipada que trata el presente numeral no dará lugar al pago de indemnización o perjuicio alguno por parte del Transportador. </w:t>
      </w:r>
    </w:p>
    <w:p w14:paraId="19414638" w14:textId="77777777" w:rsidR="003C1D17" w:rsidRPr="00FC5B83" w:rsidRDefault="003C1D17" w:rsidP="003C1D17">
      <w:pPr>
        <w:jc w:val="both"/>
        <w:rPr>
          <w:rFonts w:ascii="Arial" w:hAnsi="Arial" w:cs="Arial"/>
        </w:rPr>
      </w:pPr>
    </w:p>
    <w:p w14:paraId="782F8C56" w14:textId="77777777" w:rsidR="003C1D17" w:rsidRPr="00FC5B83" w:rsidRDefault="003C1D17" w:rsidP="003C1D17">
      <w:pPr>
        <w:jc w:val="both"/>
        <w:rPr>
          <w:rFonts w:ascii="Arial" w:hAnsi="Arial" w:cs="Arial"/>
        </w:rPr>
      </w:pPr>
      <w:r w:rsidRPr="00FC5B83">
        <w:rPr>
          <w:rFonts w:ascii="Arial" w:hAnsi="Arial" w:cs="Arial"/>
          <w:b/>
          <w:bCs/>
        </w:rPr>
        <w:t xml:space="preserve">10.8. </w:t>
      </w:r>
      <w:r w:rsidRPr="00FC5B83">
        <w:rPr>
          <w:rFonts w:ascii="Arial" w:hAnsi="Arial" w:cs="Arial"/>
        </w:rPr>
        <w:t xml:space="preserve">Las garantías de cumplimiento de las que trata el presente numeral 10, son las mínimas a que se encuentra obligado el </w:t>
      </w:r>
      <w:r w:rsidRPr="00FC5B83">
        <w:rPr>
          <w:rFonts w:ascii="Arial" w:hAnsi="Arial" w:cs="Arial"/>
          <w:b/>
          <w:bCs/>
        </w:rPr>
        <w:t>REMITENTE</w:t>
      </w:r>
      <w:r w:rsidRPr="00FC5B83">
        <w:rPr>
          <w:rFonts w:ascii="Arial" w:hAnsi="Arial" w:cs="Arial"/>
        </w:rPr>
        <w:t xml:space="preserve"> y en consecuencia, todos los costos de otorgamiento, cancelación, modificación y/o renovación de dicha garantía, correrán exclusivamente por cuenta del </w:t>
      </w:r>
      <w:r w:rsidRPr="00FC5B83">
        <w:rPr>
          <w:rFonts w:ascii="Arial" w:hAnsi="Arial" w:cs="Arial"/>
          <w:b/>
          <w:bCs/>
        </w:rPr>
        <w:t>REMITENTE</w:t>
      </w:r>
      <w:r w:rsidRPr="00FC5B83">
        <w:rPr>
          <w:rFonts w:ascii="Arial" w:hAnsi="Arial" w:cs="Arial"/>
        </w:rPr>
        <w:t xml:space="preserve">, aún en el caso que </w:t>
      </w:r>
      <w:r w:rsidRPr="00FC5B83">
        <w:rPr>
          <w:rFonts w:ascii="Arial" w:hAnsi="Arial" w:cs="Arial"/>
          <w:b/>
          <w:bCs/>
        </w:rPr>
        <w:t>EL TRANSPORTADOR</w:t>
      </w:r>
      <w:r w:rsidRPr="00FC5B83">
        <w:rPr>
          <w:rFonts w:ascii="Arial" w:hAnsi="Arial" w:cs="Arial"/>
        </w:rPr>
        <w:t xml:space="preserve"> llegare a exigir garantías adicionales. </w:t>
      </w:r>
    </w:p>
    <w:p w14:paraId="5327AFB5" w14:textId="77777777" w:rsidR="003C1D17" w:rsidRPr="00FC5B83" w:rsidRDefault="003C1D17" w:rsidP="003C1D17">
      <w:pPr>
        <w:jc w:val="both"/>
        <w:rPr>
          <w:rFonts w:ascii="Arial" w:hAnsi="Arial" w:cs="Arial"/>
          <w:lang w:val="es-CO"/>
        </w:rPr>
      </w:pPr>
    </w:p>
    <w:p w14:paraId="348CA552" w14:textId="77777777" w:rsidR="003C1D17" w:rsidRPr="00FC5B83" w:rsidRDefault="003C1D17" w:rsidP="003C1D17">
      <w:pPr>
        <w:pStyle w:val="Ninguno"/>
        <w:keepNext w:val="0"/>
        <w:spacing w:before="0" w:after="0"/>
        <w:rPr>
          <w:rFonts w:cs="Arial"/>
          <w:sz w:val="20"/>
          <w:lang w:val="es-ES"/>
        </w:rPr>
      </w:pPr>
      <w:r w:rsidRPr="00FC5B83">
        <w:rPr>
          <w:rFonts w:cs="Arial"/>
          <w:b/>
          <w:bCs/>
          <w:sz w:val="20"/>
          <w:lang w:val="es-ES"/>
        </w:rPr>
        <w:t xml:space="preserve">10.9 </w:t>
      </w:r>
      <w:r w:rsidRPr="00FC5B83">
        <w:rPr>
          <w:rFonts w:cs="Arial"/>
          <w:sz w:val="20"/>
          <w:lang w:val="es-ES"/>
        </w:rPr>
        <w:t xml:space="preserve">Cuando ocurra un evento de Terminación Anticipada del Contrato por causa imputable al </w:t>
      </w:r>
      <w:r w:rsidRPr="00FC5B83">
        <w:rPr>
          <w:rFonts w:cs="Arial"/>
          <w:b/>
          <w:bCs/>
          <w:sz w:val="20"/>
          <w:lang w:val="es-ES"/>
        </w:rPr>
        <w:t>REMITENTE</w:t>
      </w:r>
      <w:r w:rsidRPr="00FC5B83">
        <w:rPr>
          <w:rFonts w:cs="Arial"/>
          <w:sz w:val="20"/>
          <w:lang w:val="es-ES"/>
        </w:rPr>
        <w:t xml:space="preserve"> de conformidad con lo previsto en el numeral 22 del capítulo II, el </w:t>
      </w:r>
      <w:r w:rsidRPr="00FC5B83">
        <w:rPr>
          <w:rFonts w:cs="Arial"/>
          <w:b/>
          <w:bCs/>
          <w:sz w:val="20"/>
          <w:lang w:val="es-ES"/>
        </w:rPr>
        <w:t>TRANSPORTADOR</w:t>
      </w:r>
      <w:r w:rsidRPr="00FC5B83">
        <w:rPr>
          <w:rFonts w:cs="Arial"/>
          <w:sz w:val="20"/>
          <w:lang w:val="es-ES"/>
        </w:rPr>
        <w:t xml:space="preserve"> podrá hacer efectiva la garantía aquí establecida hasta por el monto total adeudado más los intereses moratorios asumidos en este Contrato.</w:t>
      </w:r>
    </w:p>
    <w:p w14:paraId="12AF0A37" w14:textId="77777777" w:rsidR="003C1D17" w:rsidRPr="00FC5B83" w:rsidRDefault="003C1D17" w:rsidP="003C1D17">
      <w:pPr>
        <w:jc w:val="both"/>
        <w:rPr>
          <w:rFonts w:ascii="Arial" w:hAnsi="Arial" w:cs="Arial"/>
        </w:rPr>
      </w:pPr>
    </w:p>
    <w:p w14:paraId="6027A823" w14:textId="77777777" w:rsidR="003C1D17" w:rsidRPr="00FC5B83" w:rsidRDefault="003C1D17" w:rsidP="003C1D17">
      <w:pPr>
        <w:pStyle w:val="Textoindependiente2"/>
        <w:rPr>
          <w:rFonts w:cs="Arial"/>
        </w:rPr>
      </w:pPr>
      <w:r w:rsidRPr="00FC5B83">
        <w:rPr>
          <w:rFonts w:cs="Arial"/>
          <w:b/>
          <w:bCs/>
        </w:rPr>
        <w:t>10.10</w:t>
      </w:r>
      <w:r w:rsidRPr="00FC5B83">
        <w:rPr>
          <w:rFonts w:cs="Arial"/>
        </w:rPr>
        <w:t xml:space="preserve"> En el evento en que se haga efectiva la garantía, el </w:t>
      </w:r>
      <w:r w:rsidRPr="00FC5B83">
        <w:rPr>
          <w:rFonts w:cs="Arial"/>
          <w:b/>
          <w:bCs/>
        </w:rPr>
        <w:t>TRANSPORTADOR</w:t>
      </w:r>
      <w:r w:rsidRPr="00FC5B83">
        <w:rPr>
          <w:rFonts w:cs="Arial"/>
        </w:rPr>
        <w:t xml:space="preserve"> dará aviso al </w:t>
      </w:r>
      <w:r w:rsidRPr="00FC5B83">
        <w:rPr>
          <w:rFonts w:cs="Arial"/>
          <w:b/>
          <w:bCs/>
        </w:rPr>
        <w:t>REMITENTE</w:t>
      </w:r>
      <w:r w:rsidRPr="00FC5B83">
        <w:rPr>
          <w:rFonts w:cs="Arial"/>
        </w:rPr>
        <w:t xml:space="preserve">, de inmediato, sobre el monto y la fecha de desembolso. El </w:t>
      </w:r>
      <w:r w:rsidRPr="00FC5B83">
        <w:rPr>
          <w:rFonts w:cs="Arial"/>
          <w:b/>
          <w:bCs/>
        </w:rPr>
        <w:t>REMITENTE</w:t>
      </w:r>
      <w:r w:rsidRPr="00FC5B83">
        <w:rPr>
          <w:rFonts w:cs="Arial"/>
        </w:rPr>
        <w:t xml:space="preserve"> deberá restablecer la garantía hasta por el monto establecido inicialmente, dentro de los diez (10) días calendario siguientes a la notificación del </w:t>
      </w:r>
      <w:r w:rsidRPr="00FC5B83">
        <w:rPr>
          <w:rFonts w:cs="Arial"/>
          <w:b/>
          <w:bCs/>
        </w:rPr>
        <w:t>TRANSPORTADOR</w:t>
      </w:r>
      <w:r w:rsidRPr="00FC5B83">
        <w:rPr>
          <w:rFonts w:cs="Arial"/>
        </w:rPr>
        <w:t>.</w:t>
      </w:r>
    </w:p>
    <w:p w14:paraId="30641F7B" w14:textId="6D6D6899" w:rsidR="00F53E67" w:rsidRPr="00A13765" w:rsidRDefault="00F53E67" w:rsidP="00F53E67">
      <w:pPr>
        <w:pStyle w:val="Textoindependiente2"/>
        <w:widowControl w:val="0"/>
        <w:tabs>
          <w:tab w:val="left" w:pos="0"/>
          <w:tab w:val="left" w:pos="709"/>
          <w:tab w:val="left" w:pos="2160"/>
          <w:tab w:val="left" w:pos="2880"/>
          <w:tab w:val="left" w:pos="3600"/>
          <w:tab w:val="left" w:pos="4320"/>
          <w:tab w:val="left" w:pos="5040"/>
          <w:tab w:val="left" w:pos="5760"/>
          <w:tab w:val="left" w:pos="6480"/>
        </w:tabs>
        <w:rPr>
          <w:rFonts w:cs="Arial"/>
          <w:sz w:val="20"/>
        </w:rPr>
      </w:pPr>
    </w:p>
    <w:p w14:paraId="0C18889B" w14:textId="77777777" w:rsidR="00F53E67" w:rsidRPr="00A13765" w:rsidRDefault="00F53E67" w:rsidP="00F53E67">
      <w:pPr>
        <w:pStyle w:val="Textoindependiente2"/>
        <w:widowControl w:val="0"/>
        <w:tabs>
          <w:tab w:val="left" w:pos="0"/>
          <w:tab w:val="left" w:pos="709"/>
          <w:tab w:val="left" w:pos="2160"/>
          <w:tab w:val="left" w:pos="2880"/>
          <w:tab w:val="left" w:pos="3600"/>
          <w:tab w:val="left" w:pos="4320"/>
          <w:tab w:val="left" w:pos="5040"/>
          <w:tab w:val="left" w:pos="5760"/>
          <w:tab w:val="left" w:pos="6480"/>
        </w:tabs>
        <w:rPr>
          <w:rFonts w:cs="Arial"/>
          <w:color w:val="000000" w:themeColor="text1"/>
          <w:sz w:val="20"/>
        </w:rPr>
      </w:pPr>
    </w:p>
    <w:p w14:paraId="243D4A66" w14:textId="77777777" w:rsidR="00F53E67" w:rsidRPr="00A13765" w:rsidRDefault="00F53E67" w:rsidP="00F53E67">
      <w:pPr>
        <w:pStyle w:val="Ttulo2"/>
        <w:numPr>
          <w:ilvl w:val="0"/>
          <w:numId w:val="58"/>
        </w:numPr>
        <w:tabs>
          <w:tab w:val="clear" w:pos="567"/>
          <w:tab w:val="left" w:pos="426"/>
        </w:tabs>
        <w:spacing w:before="0" w:after="0"/>
        <w:jc w:val="left"/>
        <w:rPr>
          <w:rFonts w:cs="Arial"/>
          <w:color w:val="000000" w:themeColor="text1"/>
          <w:sz w:val="20"/>
        </w:rPr>
      </w:pPr>
      <w:bookmarkStart w:id="169" w:name="_Toc433714691"/>
      <w:bookmarkStart w:id="170" w:name="_Toc469728660"/>
      <w:bookmarkStart w:id="171" w:name="_Toc469728874"/>
      <w:bookmarkStart w:id="172" w:name="_Toc479134581"/>
      <w:bookmarkStart w:id="173" w:name="_Toc496693873"/>
      <w:bookmarkStart w:id="174" w:name="_Toc40188091"/>
      <w:bookmarkStart w:id="175" w:name="_Toc164494228"/>
      <w:bookmarkStart w:id="176" w:name="_Toc476659833"/>
      <w:bookmarkStart w:id="177" w:name="_Toc494804946"/>
      <w:bookmarkStart w:id="178" w:name="_Toc504643586"/>
      <w:r w:rsidRPr="00A13765">
        <w:rPr>
          <w:rFonts w:cs="Arial"/>
          <w:color w:val="000000" w:themeColor="text1"/>
          <w:sz w:val="20"/>
        </w:rPr>
        <w:t>LEY APLICABLE</w:t>
      </w:r>
      <w:bookmarkEnd w:id="169"/>
      <w:bookmarkEnd w:id="170"/>
      <w:bookmarkEnd w:id="171"/>
      <w:bookmarkEnd w:id="172"/>
      <w:bookmarkEnd w:id="173"/>
      <w:bookmarkEnd w:id="174"/>
      <w:bookmarkEnd w:id="175"/>
      <w:bookmarkEnd w:id="176"/>
      <w:bookmarkEnd w:id="177"/>
      <w:bookmarkEnd w:id="178"/>
    </w:p>
    <w:p w14:paraId="5E5BE559" w14:textId="77777777" w:rsidR="00F53E67" w:rsidRPr="00A13765" w:rsidRDefault="00F53E67" w:rsidP="00F53E67">
      <w:pPr>
        <w:rPr>
          <w:rFonts w:ascii="Arial" w:hAnsi="Arial" w:cs="Arial"/>
          <w:color w:val="000000" w:themeColor="text1"/>
          <w:lang w:val="es-ES_tradnl"/>
        </w:rPr>
      </w:pPr>
    </w:p>
    <w:p w14:paraId="067A6D50" w14:textId="77777777" w:rsidR="00F53E67" w:rsidRPr="00A13765" w:rsidRDefault="00F53E67" w:rsidP="00F53E67">
      <w:pPr>
        <w:widowControl w:val="0"/>
        <w:tabs>
          <w:tab w:val="left" w:pos="270"/>
        </w:tabs>
        <w:jc w:val="both"/>
        <w:rPr>
          <w:rFonts w:ascii="Arial" w:hAnsi="Arial" w:cs="Arial"/>
          <w:lang w:val="es-ES_tradnl"/>
        </w:rPr>
      </w:pPr>
      <w:r w:rsidRPr="00A13765">
        <w:rPr>
          <w:rFonts w:ascii="Arial" w:hAnsi="Arial" w:cs="Arial"/>
          <w:lang w:val="es-ES_tradnl"/>
        </w:rPr>
        <w:t xml:space="preserve">Este Contrato, se rige por la Constitución, la Ley 142 de 1.994, el Código de Comercio, el Código Civil, la regulación que expida la CREG y demás normas concordantes. </w:t>
      </w:r>
    </w:p>
    <w:p w14:paraId="21C051B5" w14:textId="77777777" w:rsidR="00F53E67" w:rsidRPr="00A13765" w:rsidRDefault="00F53E67" w:rsidP="00F53E67">
      <w:pPr>
        <w:pStyle w:val="Ninguno"/>
        <w:keepNext w:val="0"/>
        <w:widowControl w:val="0"/>
        <w:spacing w:before="0" w:after="0"/>
        <w:rPr>
          <w:rFonts w:cs="Arial"/>
          <w:color w:val="000000" w:themeColor="text1"/>
          <w:sz w:val="20"/>
        </w:rPr>
      </w:pPr>
    </w:p>
    <w:p w14:paraId="6A0B56B5" w14:textId="77777777" w:rsidR="00F53E67" w:rsidRPr="00A13765" w:rsidRDefault="00F53E67" w:rsidP="00F53E67">
      <w:pPr>
        <w:pStyle w:val="Ninguno"/>
        <w:keepNext w:val="0"/>
        <w:widowControl w:val="0"/>
        <w:spacing w:before="0" w:after="0"/>
        <w:rPr>
          <w:rFonts w:cs="Arial"/>
          <w:color w:val="000000" w:themeColor="text1"/>
          <w:sz w:val="20"/>
        </w:rPr>
      </w:pPr>
      <w:r w:rsidRPr="00A13765">
        <w:rPr>
          <w:rFonts w:cs="Arial"/>
          <w:color w:val="000000" w:themeColor="text1"/>
          <w:sz w:val="20"/>
        </w:rPr>
        <w:t>De conformidad con el anterior marco normativo, el presente Contrato establece entre las Partes una relación de carácter comercial, regida por las normas pertinentes del Derecho Privado, salvo en las Leyes arriba citadas. En el aspecto laboral, las Partes declaran que los trabajadores o contratistas que contrate cada una de las empresas para la ejecución de éste Contrato, no tienen ningún vínculo laboral o contractual con la otra empresa, por cuanto no hay dependencia ni subordinación con respecto a la otra empresa en el presente Contrato. Cada Parte desarrollará este Contrato con plena autonomía técnica, administrativa, financiera y laboral.</w:t>
      </w:r>
    </w:p>
    <w:p w14:paraId="500A424F" w14:textId="77777777" w:rsidR="00F53E67" w:rsidRPr="00A13765" w:rsidRDefault="00F53E67" w:rsidP="00F53E67">
      <w:pPr>
        <w:rPr>
          <w:rFonts w:ascii="Arial" w:hAnsi="Arial" w:cs="Arial"/>
          <w:color w:val="000000" w:themeColor="text1"/>
        </w:rPr>
      </w:pPr>
      <w:bookmarkStart w:id="179" w:name="_Toc40188092"/>
      <w:bookmarkStart w:id="180" w:name="_Toc164494229"/>
    </w:p>
    <w:p w14:paraId="349EA166" w14:textId="77777777" w:rsidR="00F53E67" w:rsidRPr="00A13765" w:rsidRDefault="00F53E67" w:rsidP="00F53E67">
      <w:pPr>
        <w:pStyle w:val="Ttulo2"/>
        <w:numPr>
          <w:ilvl w:val="0"/>
          <w:numId w:val="58"/>
        </w:numPr>
        <w:tabs>
          <w:tab w:val="clear" w:pos="567"/>
          <w:tab w:val="left" w:pos="426"/>
        </w:tabs>
        <w:spacing w:before="0" w:after="0"/>
        <w:jc w:val="left"/>
        <w:rPr>
          <w:rFonts w:cs="Arial"/>
          <w:color w:val="000000" w:themeColor="text1"/>
          <w:sz w:val="20"/>
        </w:rPr>
      </w:pPr>
      <w:bookmarkStart w:id="181" w:name="_Toc476659834"/>
      <w:bookmarkStart w:id="182" w:name="_Toc494804947"/>
      <w:bookmarkStart w:id="183" w:name="_Toc504643587"/>
      <w:r w:rsidRPr="00A13765">
        <w:rPr>
          <w:rFonts w:cs="Arial"/>
          <w:color w:val="000000" w:themeColor="text1"/>
          <w:sz w:val="20"/>
        </w:rPr>
        <w:t>AJUSTE REGULATORIO</w:t>
      </w:r>
      <w:bookmarkEnd w:id="179"/>
      <w:bookmarkEnd w:id="180"/>
      <w:bookmarkEnd w:id="181"/>
      <w:bookmarkEnd w:id="182"/>
      <w:bookmarkEnd w:id="183"/>
    </w:p>
    <w:p w14:paraId="44A29195" w14:textId="77777777" w:rsidR="00F53E67" w:rsidRPr="00A13765" w:rsidRDefault="00F53E67" w:rsidP="00F53E67">
      <w:pPr>
        <w:pStyle w:val="Ninguno"/>
        <w:widowControl w:val="0"/>
        <w:rPr>
          <w:rFonts w:cs="Arial"/>
          <w:sz w:val="20"/>
        </w:rPr>
      </w:pPr>
      <w:r w:rsidRPr="00A13765">
        <w:rPr>
          <w:rFonts w:cs="Arial"/>
          <w:sz w:val="20"/>
        </w:rPr>
        <w:t xml:space="preserve">Si con posterioridad a la fecha de celebración y perfeccionamiento de este Contrato se expiden disposiciones regulatorias por parte de la CREG, o quien haga sus veces, que modifiquen y/o complementen los términos, condiciones y derechos establecidos en el presente documento, las Partes expresamente aceptan dichas modificaciones de manera automática como parte del contrato y se obligan a dar cumplimiento a las nuevas disposiciones. </w:t>
      </w:r>
    </w:p>
    <w:p w14:paraId="2BB7DE91" w14:textId="77777777" w:rsidR="00F53E67" w:rsidRPr="00A13765" w:rsidRDefault="00F53E67" w:rsidP="00F53E67">
      <w:pPr>
        <w:pStyle w:val="Ninguno"/>
        <w:keepNext w:val="0"/>
        <w:widowControl w:val="0"/>
        <w:tabs>
          <w:tab w:val="left" w:pos="567"/>
          <w:tab w:val="left" w:pos="709"/>
        </w:tabs>
        <w:spacing w:before="0" w:after="0"/>
        <w:rPr>
          <w:rFonts w:cs="Arial"/>
          <w:color w:val="000000" w:themeColor="text1"/>
          <w:sz w:val="20"/>
          <w:lang w:val="es-ES"/>
        </w:rPr>
      </w:pPr>
    </w:p>
    <w:p w14:paraId="022A8E79" w14:textId="3AE96DC8" w:rsidR="00A9603E" w:rsidRPr="00A13765" w:rsidRDefault="00B0201D" w:rsidP="00A9603E">
      <w:pPr>
        <w:autoSpaceDE w:val="0"/>
        <w:autoSpaceDN w:val="0"/>
        <w:adjustRightInd w:val="0"/>
        <w:jc w:val="both"/>
        <w:rPr>
          <w:rFonts w:ascii="Arial" w:eastAsia="Calibri" w:hAnsi="Arial" w:cs="Arial"/>
          <w:lang w:val="es-CO"/>
        </w:rPr>
      </w:pPr>
      <w:bookmarkStart w:id="184" w:name="_Toc433714713"/>
      <w:bookmarkStart w:id="185" w:name="_Toc469728682"/>
      <w:bookmarkStart w:id="186" w:name="_Toc469728896"/>
      <w:bookmarkStart w:id="187" w:name="_Toc479134603"/>
      <w:bookmarkStart w:id="188" w:name="_Toc496693895"/>
      <w:bookmarkStart w:id="189" w:name="_Toc40188094"/>
      <w:bookmarkStart w:id="190" w:name="_Toc164494231"/>
      <w:bookmarkStart w:id="191" w:name="_Toc423694820"/>
      <w:bookmarkStart w:id="192" w:name="_Toc476659835"/>
      <w:r w:rsidRPr="00A13765">
        <w:rPr>
          <w:rFonts w:ascii="Arial" w:hAnsi="Arial" w:cs="Arial"/>
          <w:b/>
          <w:bCs/>
          <w:lang w:val="es-CO"/>
        </w:rPr>
        <w:t>Parágrafo</w:t>
      </w:r>
      <w:r w:rsidR="00A9603E" w:rsidRPr="00A13765">
        <w:rPr>
          <w:rFonts w:ascii="Arial" w:hAnsi="Arial" w:cs="Arial"/>
          <w:b/>
          <w:bCs/>
          <w:lang w:val="es-CO"/>
        </w:rPr>
        <w:t xml:space="preserve">: </w:t>
      </w:r>
      <w:r w:rsidR="00A9603E" w:rsidRPr="00A13765">
        <w:rPr>
          <w:rFonts w:ascii="Arial" w:hAnsi="Arial" w:cs="Arial"/>
          <w:lang w:val="es-CO"/>
        </w:rPr>
        <w:t>D</w:t>
      </w:r>
      <w:r w:rsidR="00A9603E" w:rsidRPr="00A13765">
        <w:rPr>
          <w:rFonts w:ascii="Arial" w:eastAsia="Calibri" w:hAnsi="Arial" w:cs="Arial"/>
          <w:lang w:val="es-CO"/>
        </w:rPr>
        <w:t>espués del último trimestre del año de gas de 2025, las condiciones contractuales deberán ajustarse conforme a las disposiciones que determine la CREG.</w:t>
      </w:r>
    </w:p>
    <w:p w14:paraId="47E2278F" w14:textId="5E919466" w:rsidR="00F53E67" w:rsidRPr="00A13765" w:rsidRDefault="00F53E67" w:rsidP="00F53E67">
      <w:pPr>
        <w:pStyle w:val="Ninguno"/>
        <w:keepNext w:val="0"/>
        <w:widowControl w:val="0"/>
        <w:tabs>
          <w:tab w:val="left" w:pos="567"/>
          <w:tab w:val="left" w:pos="709"/>
        </w:tabs>
        <w:spacing w:before="0" w:after="0"/>
        <w:rPr>
          <w:rFonts w:cs="Arial"/>
          <w:color w:val="000000" w:themeColor="text1"/>
          <w:sz w:val="20"/>
        </w:rPr>
      </w:pPr>
    </w:p>
    <w:p w14:paraId="4A146C58" w14:textId="77777777" w:rsidR="00F53E67" w:rsidRPr="00A13765" w:rsidRDefault="00F53E67" w:rsidP="00F53E67">
      <w:pPr>
        <w:pStyle w:val="Ttulo2"/>
        <w:spacing w:before="0" w:after="0"/>
        <w:jc w:val="left"/>
        <w:rPr>
          <w:rFonts w:cs="Arial"/>
          <w:color w:val="000000" w:themeColor="text1"/>
          <w:sz w:val="20"/>
        </w:rPr>
      </w:pPr>
      <w:bookmarkStart w:id="193" w:name="_Toc504643588"/>
      <w:r w:rsidRPr="00A13765">
        <w:rPr>
          <w:rFonts w:cs="Arial"/>
          <w:color w:val="000000" w:themeColor="text1"/>
          <w:sz w:val="20"/>
        </w:rPr>
        <w:t xml:space="preserve">13. </w:t>
      </w:r>
      <w:bookmarkStart w:id="194" w:name="_Toc494804948"/>
      <w:r w:rsidRPr="00A13765">
        <w:rPr>
          <w:rFonts w:cs="Arial"/>
          <w:color w:val="000000" w:themeColor="text1"/>
          <w:sz w:val="20"/>
        </w:rPr>
        <w:t>ADMINISTRACIÓN DEL CONTRATO</w:t>
      </w:r>
      <w:bookmarkEnd w:id="184"/>
      <w:bookmarkEnd w:id="185"/>
      <w:bookmarkEnd w:id="186"/>
      <w:bookmarkEnd w:id="187"/>
      <w:bookmarkEnd w:id="188"/>
      <w:bookmarkEnd w:id="189"/>
      <w:bookmarkEnd w:id="190"/>
      <w:bookmarkEnd w:id="191"/>
      <w:bookmarkEnd w:id="192"/>
      <w:bookmarkEnd w:id="193"/>
      <w:bookmarkEnd w:id="194"/>
    </w:p>
    <w:p w14:paraId="0C8D4C2E" w14:textId="77777777" w:rsidR="00F53E67" w:rsidRPr="00A13765" w:rsidRDefault="00F53E67" w:rsidP="00F53E67">
      <w:pPr>
        <w:rPr>
          <w:rFonts w:ascii="Arial" w:hAnsi="Arial" w:cs="Arial"/>
          <w:color w:val="000000" w:themeColor="text1"/>
        </w:rPr>
      </w:pPr>
    </w:p>
    <w:p w14:paraId="23B03CE1"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r w:rsidRPr="00A13765">
        <w:rPr>
          <w:rFonts w:ascii="Arial" w:hAnsi="Arial" w:cs="Arial"/>
          <w:color w:val="000000" w:themeColor="text1"/>
        </w:rPr>
        <w:t xml:space="preserve">La administración del presente Contrato estará a cargo de la Gerencia Comercial de </w:t>
      </w:r>
      <w:r w:rsidRPr="00A13765">
        <w:rPr>
          <w:rFonts w:ascii="Arial" w:hAnsi="Arial" w:cs="Arial"/>
          <w:b/>
          <w:bCs/>
          <w:color w:val="000000" w:themeColor="text1"/>
        </w:rPr>
        <w:t>EL TRANSPORTADOR</w:t>
      </w:r>
      <w:r w:rsidRPr="00A13765">
        <w:rPr>
          <w:rFonts w:ascii="Arial" w:hAnsi="Arial" w:cs="Arial"/>
          <w:color w:val="000000" w:themeColor="text1"/>
        </w:rPr>
        <w:t>, o en la dependencia que posteriormente se designe para tal efecto.</w:t>
      </w:r>
      <w:bookmarkStart w:id="195" w:name="_Toc433714715"/>
      <w:bookmarkStart w:id="196" w:name="_Toc469728684"/>
      <w:bookmarkStart w:id="197" w:name="_Toc469728898"/>
      <w:bookmarkStart w:id="198" w:name="_Toc479134605"/>
      <w:bookmarkStart w:id="199" w:name="_Toc496693897"/>
      <w:bookmarkStart w:id="200" w:name="_Toc40188095"/>
      <w:bookmarkStart w:id="201" w:name="_Toc164494232"/>
    </w:p>
    <w:p w14:paraId="3B1C581C" w14:textId="77777777" w:rsidR="00F53E67" w:rsidRPr="00A13765" w:rsidRDefault="00F53E67" w:rsidP="00F53E67">
      <w:pPr>
        <w:rPr>
          <w:rFonts w:ascii="Arial" w:hAnsi="Arial" w:cs="Arial"/>
          <w:b/>
          <w:color w:val="000000" w:themeColor="text1"/>
        </w:rPr>
      </w:pPr>
      <w:bookmarkStart w:id="202" w:name="_Toc423694821"/>
      <w:bookmarkStart w:id="203" w:name="_Toc476659836"/>
    </w:p>
    <w:p w14:paraId="496CF1E1" w14:textId="77777777" w:rsidR="00F53E67" w:rsidRPr="00A13765" w:rsidRDefault="00F53E67" w:rsidP="00F53E67">
      <w:pPr>
        <w:pStyle w:val="Ttulo2"/>
        <w:spacing w:before="0" w:after="0"/>
        <w:jc w:val="left"/>
        <w:rPr>
          <w:rFonts w:cs="Arial"/>
          <w:color w:val="000000" w:themeColor="text1"/>
          <w:sz w:val="20"/>
        </w:rPr>
      </w:pPr>
      <w:bookmarkStart w:id="204" w:name="_Toc504643589"/>
      <w:r w:rsidRPr="00A13765">
        <w:rPr>
          <w:rFonts w:cs="Arial"/>
          <w:color w:val="000000" w:themeColor="text1"/>
          <w:sz w:val="20"/>
        </w:rPr>
        <w:t xml:space="preserve">14. </w:t>
      </w:r>
      <w:bookmarkStart w:id="205" w:name="_Toc494804949"/>
      <w:r w:rsidRPr="00A13765">
        <w:rPr>
          <w:rFonts w:cs="Arial"/>
          <w:color w:val="000000" w:themeColor="text1"/>
          <w:sz w:val="20"/>
        </w:rPr>
        <w:t>TÍTULO DE PROPIEDAD SOBRE EL GAS</w:t>
      </w:r>
      <w:bookmarkEnd w:id="195"/>
      <w:bookmarkEnd w:id="196"/>
      <w:bookmarkEnd w:id="197"/>
      <w:bookmarkEnd w:id="198"/>
      <w:bookmarkEnd w:id="199"/>
      <w:bookmarkEnd w:id="200"/>
      <w:bookmarkEnd w:id="201"/>
      <w:bookmarkEnd w:id="202"/>
      <w:bookmarkEnd w:id="203"/>
      <w:bookmarkEnd w:id="204"/>
      <w:bookmarkEnd w:id="205"/>
    </w:p>
    <w:p w14:paraId="7388180E"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lang w:val="es-ES_tradnl"/>
        </w:rPr>
      </w:pPr>
    </w:p>
    <w:p w14:paraId="470FD0B0"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r w:rsidRPr="00A13765">
        <w:rPr>
          <w:rFonts w:ascii="Arial" w:hAnsi="Arial" w:cs="Arial"/>
          <w:b/>
          <w:bCs/>
          <w:color w:val="000000" w:themeColor="text1"/>
        </w:rPr>
        <w:t>EL REMITENTE</w:t>
      </w:r>
      <w:r w:rsidRPr="00A13765">
        <w:rPr>
          <w:rFonts w:ascii="Arial" w:hAnsi="Arial" w:cs="Arial"/>
          <w:color w:val="000000" w:themeColor="text1"/>
        </w:rPr>
        <w:t xml:space="preserve"> garantiza que tendrá la propiedad y/o posesión del Gas, libre de gravámenes, así como el derecho de entregarlo, o de que lo entreguen por su cuenta al </w:t>
      </w:r>
      <w:r w:rsidRPr="00A13765">
        <w:rPr>
          <w:rFonts w:ascii="Arial" w:hAnsi="Arial" w:cs="Arial"/>
          <w:b/>
          <w:color w:val="000000" w:themeColor="text1"/>
        </w:rPr>
        <w:t>TRANSPORTADOR</w:t>
      </w:r>
      <w:r w:rsidRPr="00A13765">
        <w:rPr>
          <w:rFonts w:ascii="Arial" w:hAnsi="Arial" w:cs="Arial"/>
          <w:color w:val="000000" w:themeColor="text1"/>
        </w:rPr>
        <w:t xml:space="preserve">, en el momento de entrar al Sistema de Transporte. La titularidad del Gas se demostrará con la asignación del agente que entregue Gas al Sistema a cargo de </w:t>
      </w:r>
      <w:r w:rsidRPr="00A13765">
        <w:rPr>
          <w:rFonts w:ascii="Arial" w:hAnsi="Arial" w:cs="Arial"/>
          <w:b/>
          <w:bCs/>
          <w:color w:val="000000" w:themeColor="text1"/>
        </w:rPr>
        <w:t>EL REMITENTE</w:t>
      </w:r>
      <w:r w:rsidRPr="00A13765">
        <w:rPr>
          <w:rFonts w:ascii="Arial" w:hAnsi="Arial" w:cs="Arial"/>
          <w:color w:val="000000" w:themeColor="text1"/>
        </w:rPr>
        <w:t>.</w:t>
      </w:r>
    </w:p>
    <w:p w14:paraId="44C5D6AA"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74C912B8" w14:textId="77777777" w:rsidR="00F53E67" w:rsidRPr="00A13765" w:rsidRDefault="00F53E67" w:rsidP="00F53E67">
      <w:pPr>
        <w:pStyle w:val="Ttulo2"/>
        <w:spacing w:before="0" w:after="0"/>
        <w:jc w:val="left"/>
        <w:rPr>
          <w:rFonts w:cs="Arial"/>
          <w:color w:val="000000" w:themeColor="text1"/>
          <w:sz w:val="20"/>
        </w:rPr>
      </w:pPr>
      <w:bookmarkStart w:id="206" w:name="_Toc504643590"/>
      <w:r w:rsidRPr="00A13765">
        <w:rPr>
          <w:rFonts w:cs="Arial"/>
          <w:color w:val="000000" w:themeColor="text1"/>
          <w:sz w:val="20"/>
        </w:rPr>
        <w:t xml:space="preserve">15. </w:t>
      </w:r>
      <w:bookmarkStart w:id="207" w:name="_Toc476659837"/>
      <w:bookmarkStart w:id="208" w:name="_Toc494804950"/>
      <w:r w:rsidRPr="00A13765">
        <w:rPr>
          <w:rFonts w:cs="Arial"/>
          <w:color w:val="000000" w:themeColor="text1"/>
          <w:sz w:val="20"/>
        </w:rPr>
        <w:t>INDEMNIDAD</w:t>
      </w:r>
      <w:bookmarkEnd w:id="206"/>
      <w:bookmarkEnd w:id="207"/>
      <w:bookmarkEnd w:id="208"/>
    </w:p>
    <w:p w14:paraId="60E00A50" w14:textId="77777777" w:rsidR="00F53E67" w:rsidRPr="00A13765" w:rsidRDefault="00F53E67" w:rsidP="00F53E67">
      <w:pPr>
        <w:rPr>
          <w:rFonts w:ascii="Arial" w:hAnsi="Arial" w:cs="Arial"/>
          <w:color w:val="000000" w:themeColor="text1"/>
        </w:rPr>
      </w:pPr>
    </w:p>
    <w:p w14:paraId="0DF88771" w14:textId="77777777" w:rsidR="00F53E67" w:rsidRPr="00A13765" w:rsidRDefault="00F53E67" w:rsidP="00F53E67">
      <w:pPr>
        <w:pStyle w:val="Ninguno"/>
        <w:spacing w:before="0" w:after="0"/>
        <w:rPr>
          <w:rFonts w:cs="Arial"/>
          <w:color w:val="000000" w:themeColor="text1"/>
          <w:sz w:val="20"/>
        </w:rPr>
      </w:pPr>
      <w:r w:rsidRPr="00A13765">
        <w:rPr>
          <w:rFonts w:cs="Arial"/>
          <w:b/>
          <w:bCs/>
          <w:color w:val="000000" w:themeColor="text1"/>
          <w:sz w:val="20"/>
        </w:rPr>
        <w:t>EL REMITENTE</w:t>
      </w:r>
      <w:r w:rsidRPr="00A13765">
        <w:rPr>
          <w:rFonts w:cs="Arial"/>
          <w:color w:val="000000" w:themeColor="text1"/>
          <w:sz w:val="20"/>
        </w:rPr>
        <w:t xml:space="preserve"> defenderá, mantendrá indemne, indemnizará y mantendrá libre de toda responsabilidad al </w:t>
      </w:r>
      <w:r w:rsidRPr="00A13765">
        <w:rPr>
          <w:rFonts w:cs="Arial"/>
          <w:b/>
          <w:color w:val="000000" w:themeColor="text1"/>
          <w:sz w:val="20"/>
        </w:rPr>
        <w:t>TRANSPORTADOR</w:t>
      </w:r>
      <w:r w:rsidRPr="00A13765">
        <w:rPr>
          <w:rFonts w:cs="Arial"/>
          <w:color w:val="000000" w:themeColor="text1"/>
          <w:sz w:val="20"/>
        </w:rPr>
        <w:t xml:space="preserve"> contra todo reclamo, acción legal, o perjuicios que puedan resultar de demandas o reclamos por terceras personas que disputen la propiedad  sobre el Gas que se transporta, así como cualquier demanda, acción, obligación, proceso legal, reclamo por cualquier tipo de lesiones o muerte de personas o por pérdida física o daños a la propiedad de terceros, por causa que sea imputable al </w:t>
      </w:r>
      <w:r w:rsidRPr="00A13765">
        <w:rPr>
          <w:rFonts w:cs="Arial"/>
          <w:b/>
          <w:bCs/>
          <w:color w:val="000000" w:themeColor="text1"/>
          <w:sz w:val="20"/>
        </w:rPr>
        <w:t>REMITENTE</w:t>
      </w:r>
      <w:r w:rsidRPr="00A13765">
        <w:rPr>
          <w:rFonts w:cs="Arial"/>
          <w:bCs/>
          <w:color w:val="000000" w:themeColor="text1"/>
          <w:sz w:val="20"/>
        </w:rPr>
        <w:t xml:space="preserve"> </w:t>
      </w:r>
      <w:r w:rsidRPr="00A13765">
        <w:rPr>
          <w:rFonts w:cs="Arial"/>
          <w:color w:val="000000" w:themeColor="text1"/>
          <w:sz w:val="20"/>
        </w:rPr>
        <w:t>o a la actividad que desarrolla.</w:t>
      </w:r>
    </w:p>
    <w:p w14:paraId="1270AE81" w14:textId="77777777" w:rsidR="00F53E67" w:rsidRPr="00A13765" w:rsidRDefault="00F53E67" w:rsidP="00F53E67">
      <w:pPr>
        <w:rPr>
          <w:rFonts w:ascii="Arial" w:hAnsi="Arial" w:cs="Arial"/>
          <w:color w:val="000000" w:themeColor="text1"/>
        </w:rPr>
      </w:pPr>
      <w:bookmarkStart w:id="209" w:name="_Toc433714717"/>
      <w:bookmarkStart w:id="210" w:name="_Toc469728686"/>
      <w:bookmarkStart w:id="211" w:name="_Toc469728900"/>
      <w:bookmarkStart w:id="212" w:name="_Toc479134607"/>
      <w:bookmarkStart w:id="213" w:name="_Toc496693899"/>
      <w:bookmarkStart w:id="214" w:name="_Toc40188097"/>
      <w:bookmarkStart w:id="215" w:name="_Toc164494234"/>
    </w:p>
    <w:p w14:paraId="07E3440A" w14:textId="77777777" w:rsidR="00F53E67" w:rsidRPr="00A13765" w:rsidRDefault="00F53E67" w:rsidP="00F53E67">
      <w:pPr>
        <w:pStyle w:val="Ttulo2"/>
        <w:spacing w:before="0" w:after="0"/>
        <w:jc w:val="left"/>
        <w:rPr>
          <w:rFonts w:cs="Arial"/>
          <w:color w:val="000000" w:themeColor="text1"/>
          <w:sz w:val="20"/>
        </w:rPr>
      </w:pPr>
      <w:bookmarkStart w:id="216" w:name="_Toc504643591"/>
      <w:r w:rsidRPr="00A13765">
        <w:rPr>
          <w:rFonts w:cs="Arial"/>
          <w:color w:val="000000" w:themeColor="text1"/>
          <w:sz w:val="20"/>
        </w:rPr>
        <w:t xml:space="preserve">16. </w:t>
      </w:r>
      <w:bookmarkStart w:id="217" w:name="_Toc476659838"/>
      <w:bookmarkStart w:id="218" w:name="_Toc494804951"/>
      <w:r w:rsidRPr="00A13765">
        <w:rPr>
          <w:rFonts w:cs="Arial"/>
          <w:color w:val="000000" w:themeColor="text1"/>
          <w:sz w:val="20"/>
        </w:rPr>
        <w:t>CUSTODIA DEL GAS</w:t>
      </w:r>
      <w:bookmarkEnd w:id="209"/>
      <w:bookmarkEnd w:id="210"/>
      <w:bookmarkEnd w:id="211"/>
      <w:bookmarkEnd w:id="212"/>
      <w:bookmarkEnd w:id="213"/>
      <w:bookmarkEnd w:id="214"/>
      <w:bookmarkEnd w:id="215"/>
      <w:bookmarkEnd w:id="216"/>
      <w:bookmarkEnd w:id="217"/>
      <w:bookmarkEnd w:id="218"/>
    </w:p>
    <w:p w14:paraId="34B5D773" w14:textId="77777777" w:rsidR="00F53E67" w:rsidRPr="00A13765" w:rsidRDefault="00F53E67" w:rsidP="00F53E67">
      <w:pPr>
        <w:ind w:left="362"/>
        <w:rPr>
          <w:rFonts w:ascii="Arial" w:hAnsi="Arial" w:cs="Arial"/>
          <w:color w:val="000000" w:themeColor="text1"/>
          <w:lang w:val="es-ES_tradnl"/>
        </w:rPr>
      </w:pPr>
    </w:p>
    <w:p w14:paraId="3F1729E0" w14:textId="77777777" w:rsidR="00F53E67" w:rsidRPr="00A13765" w:rsidRDefault="00F53E67" w:rsidP="00F53E67">
      <w:pPr>
        <w:pStyle w:val="Ninguno"/>
        <w:keepNext w:val="0"/>
        <w:widowControl w:val="0"/>
        <w:spacing w:before="0" w:after="0"/>
        <w:rPr>
          <w:rFonts w:cs="Arial"/>
          <w:color w:val="000000" w:themeColor="text1"/>
          <w:sz w:val="20"/>
        </w:rPr>
      </w:pPr>
      <w:r w:rsidRPr="00A13765">
        <w:rPr>
          <w:rFonts w:cs="Arial"/>
          <w:b/>
          <w:bCs/>
          <w:color w:val="000000" w:themeColor="text1"/>
          <w:sz w:val="20"/>
        </w:rPr>
        <w:t>EL TRANSPORTADOR</w:t>
      </w:r>
      <w:r w:rsidRPr="00A13765">
        <w:rPr>
          <w:rFonts w:cs="Arial"/>
          <w:color w:val="000000" w:themeColor="text1"/>
          <w:sz w:val="20"/>
        </w:rPr>
        <w:t xml:space="preserve"> ejercerá la custodia, tenencia y vigilancia sobre el Gas en los términos y condiciones de este Contrato y el Reglamento Único de Transporte de Gas Natural, o la norma que lo modifique, adicione o sustituya, desde el momento en que lo recibe en el Punto de inicio del servicio hasta que </w:t>
      </w:r>
      <w:r w:rsidRPr="00A13765">
        <w:rPr>
          <w:rFonts w:cs="Arial"/>
          <w:b/>
          <w:bCs/>
          <w:color w:val="000000" w:themeColor="text1"/>
          <w:sz w:val="20"/>
        </w:rPr>
        <w:t>EL REMITENTE</w:t>
      </w:r>
      <w:r w:rsidRPr="00A13765">
        <w:rPr>
          <w:rFonts w:cs="Arial"/>
          <w:color w:val="000000" w:themeColor="text1"/>
          <w:sz w:val="20"/>
        </w:rPr>
        <w:t xml:space="preserve"> lo toma en el Punto de Terminación del servicio establecidos en </w:t>
      </w:r>
      <w:r w:rsidRPr="00A13765">
        <w:rPr>
          <w:rFonts w:cs="Arial"/>
          <w:color w:val="000000" w:themeColor="text1"/>
          <w:sz w:val="20"/>
        </w:rPr>
        <w:lastRenderedPageBreak/>
        <w:t>las Condiciones Particulares del presente Contrato de transporte.</w:t>
      </w:r>
    </w:p>
    <w:p w14:paraId="76AE3AB5" w14:textId="77777777" w:rsidR="00F53E67" w:rsidRPr="00A13765" w:rsidRDefault="00F53E67" w:rsidP="00F53E67">
      <w:pPr>
        <w:pStyle w:val="Ninguno"/>
        <w:keepNext w:val="0"/>
        <w:widowControl w:val="0"/>
        <w:spacing w:before="0" w:after="0"/>
        <w:rPr>
          <w:rFonts w:cs="Arial"/>
          <w:color w:val="000000" w:themeColor="text1"/>
          <w:sz w:val="20"/>
        </w:rPr>
      </w:pPr>
    </w:p>
    <w:p w14:paraId="150F24C6" w14:textId="77777777" w:rsidR="00F53E67" w:rsidRPr="00A13765" w:rsidRDefault="00F53E67" w:rsidP="00F53E67">
      <w:pPr>
        <w:pStyle w:val="Ninguno"/>
        <w:keepNext w:val="0"/>
        <w:widowControl w:val="0"/>
        <w:spacing w:before="0" w:after="0"/>
        <w:rPr>
          <w:rFonts w:cs="Arial"/>
          <w:color w:val="000000" w:themeColor="text1"/>
          <w:sz w:val="20"/>
        </w:rPr>
      </w:pPr>
      <w:r w:rsidRPr="00A13765">
        <w:rPr>
          <w:rFonts w:cs="Arial"/>
          <w:color w:val="000000" w:themeColor="text1"/>
          <w:sz w:val="20"/>
        </w:rPr>
        <w:t xml:space="preserve">En caso de pérdida de Gas en el Sistema por eventos de fuerza mayor o caso fortuito y Causa Extraña, </w:t>
      </w:r>
      <w:r w:rsidRPr="00A13765">
        <w:rPr>
          <w:rFonts w:cs="Arial"/>
          <w:b/>
          <w:bCs/>
          <w:color w:val="000000" w:themeColor="text1"/>
          <w:sz w:val="20"/>
        </w:rPr>
        <w:t>EL REMITENTE</w:t>
      </w:r>
      <w:r w:rsidRPr="00A13765">
        <w:rPr>
          <w:rFonts w:cs="Arial"/>
          <w:color w:val="000000" w:themeColor="text1"/>
          <w:sz w:val="20"/>
        </w:rPr>
        <w:t xml:space="preserve"> asumirá dicha pérdida. Para el prorrateo de la pérdida entre los diferentes remitentes que estén usando el Sistema, se tendrá en cuenta el Balance de Gas que haga el Centro Principal de Control con base en la Cantidad de Energía Confirmada.</w:t>
      </w:r>
    </w:p>
    <w:p w14:paraId="01026C84" w14:textId="77777777" w:rsidR="00F53E67" w:rsidRPr="00A13765" w:rsidRDefault="00F53E67" w:rsidP="00F53E67">
      <w:pPr>
        <w:pStyle w:val="Ninguno"/>
        <w:keepNext w:val="0"/>
        <w:widowControl w:val="0"/>
        <w:spacing w:before="0" w:after="0"/>
        <w:rPr>
          <w:rFonts w:cs="Arial"/>
          <w:color w:val="000000" w:themeColor="text1"/>
          <w:sz w:val="20"/>
        </w:rPr>
      </w:pPr>
    </w:p>
    <w:p w14:paraId="5509BA5A" w14:textId="77777777" w:rsidR="00F53E67" w:rsidRPr="00A13765" w:rsidRDefault="00F53E67" w:rsidP="00F53E67">
      <w:pPr>
        <w:pStyle w:val="Ninguno"/>
        <w:keepNext w:val="0"/>
        <w:widowControl w:val="0"/>
        <w:spacing w:before="0" w:after="0"/>
        <w:rPr>
          <w:rFonts w:cs="Arial"/>
          <w:color w:val="000000" w:themeColor="text1"/>
          <w:sz w:val="20"/>
        </w:rPr>
      </w:pPr>
      <w:r w:rsidRPr="00A13765">
        <w:rPr>
          <w:rFonts w:cs="Arial"/>
          <w:color w:val="000000" w:themeColor="text1"/>
          <w:sz w:val="20"/>
        </w:rPr>
        <w:t xml:space="preserve">Las pérdidas de gas que excedan del 1% serán asumidas por </w:t>
      </w:r>
      <w:r w:rsidRPr="00A13765">
        <w:rPr>
          <w:rFonts w:cs="Arial"/>
          <w:b/>
          <w:bCs/>
          <w:color w:val="000000" w:themeColor="text1"/>
          <w:sz w:val="20"/>
        </w:rPr>
        <w:t>EL TRANSPORTADOR</w:t>
      </w:r>
      <w:r w:rsidRPr="00A13765">
        <w:rPr>
          <w:rFonts w:cs="Arial"/>
          <w:color w:val="000000" w:themeColor="text1"/>
          <w:sz w:val="20"/>
        </w:rPr>
        <w:t xml:space="preserve">. Las pérdidas de gas que no excedan el 1% serán distribuidas entre los remitentes en forma proporcional a la Cantidad de Energía transportada y serán reconocidas por dichos remitentes al </w:t>
      </w:r>
      <w:r w:rsidRPr="00A13765">
        <w:rPr>
          <w:rFonts w:cs="Arial"/>
          <w:b/>
          <w:color w:val="000000" w:themeColor="text1"/>
          <w:sz w:val="20"/>
        </w:rPr>
        <w:t>TRANSPORTADOR</w:t>
      </w:r>
      <w:r w:rsidRPr="00A13765">
        <w:rPr>
          <w:rFonts w:cs="Arial"/>
          <w:color w:val="000000" w:themeColor="text1"/>
          <w:sz w:val="20"/>
        </w:rPr>
        <w:t xml:space="preserve"> en la factura mensual del servicio para lo cual </w:t>
      </w:r>
      <w:r w:rsidRPr="00A13765">
        <w:rPr>
          <w:rFonts w:cs="Arial"/>
          <w:b/>
          <w:bCs/>
          <w:color w:val="000000" w:themeColor="text1"/>
          <w:sz w:val="20"/>
        </w:rPr>
        <w:t>EL TRANSPORTADOR</w:t>
      </w:r>
      <w:r w:rsidRPr="00A13765">
        <w:rPr>
          <w:rFonts w:cs="Arial"/>
          <w:color w:val="000000" w:themeColor="text1"/>
          <w:sz w:val="20"/>
        </w:rPr>
        <w:t xml:space="preserve"> adjuntara las memorias de cálculo del precio del gas al cual se facturan las pérdidas de gas</w:t>
      </w:r>
      <w:r w:rsidRPr="00A13765" w:rsidDel="00BF21F7">
        <w:rPr>
          <w:rFonts w:cs="Arial"/>
          <w:color w:val="000000" w:themeColor="text1"/>
          <w:sz w:val="20"/>
        </w:rPr>
        <w:t>.</w:t>
      </w:r>
    </w:p>
    <w:p w14:paraId="713EE396" w14:textId="77777777" w:rsidR="00F53E67" w:rsidRPr="00A13765" w:rsidRDefault="00F53E67" w:rsidP="00F53E67">
      <w:pPr>
        <w:pStyle w:val="Ninguno"/>
        <w:keepNext w:val="0"/>
        <w:widowControl w:val="0"/>
        <w:spacing w:before="0" w:after="0"/>
        <w:rPr>
          <w:rFonts w:cs="Arial"/>
          <w:color w:val="000000" w:themeColor="text1"/>
          <w:sz w:val="20"/>
        </w:rPr>
      </w:pPr>
    </w:p>
    <w:p w14:paraId="14ADF572" w14:textId="77777777" w:rsidR="00F53E67" w:rsidRPr="00A13765" w:rsidRDefault="00F53E67" w:rsidP="00F53E67">
      <w:pPr>
        <w:rPr>
          <w:rFonts w:ascii="Arial" w:hAnsi="Arial" w:cs="Arial"/>
          <w:color w:val="000000" w:themeColor="text1"/>
        </w:rPr>
      </w:pPr>
      <w:bookmarkStart w:id="219" w:name="_Toc372630408"/>
      <w:bookmarkStart w:id="220" w:name="_Toc433714731"/>
      <w:bookmarkStart w:id="221" w:name="_Toc469728700"/>
      <w:bookmarkStart w:id="222" w:name="_Toc469728914"/>
      <w:bookmarkStart w:id="223" w:name="_Toc479134621"/>
      <w:bookmarkStart w:id="224" w:name="_Toc496693912"/>
      <w:bookmarkStart w:id="225" w:name="_Toc40188098"/>
      <w:bookmarkStart w:id="226" w:name="_Toc164494235"/>
      <w:bookmarkStart w:id="227" w:name="_Toc433714718"/>
      <w:bookmarkStart w:id="228" w:name="_Toc469728687"/>
      <w:bookmarkStart w:id="229" w:name="_Toc469728901"/>
      <w:bookmarkStart w:id="230" w:name="_Toc479134608"/>
      <w:bookmarkStart w:id="231" w:name="_Toc496693900"/>
    </w:p>
    <w:p w14:paraId="70ADC4F1" w14:textId="77777777" w:rsidR="00F53E67" w:rsidRPr="00A13765" w:rsidRDefault="00F53E67" w:rsidP="00F53E67">
      <w:pPr>
        <w:pStyle w:val="Ttulo2"/>
        <w:keepNext w:val="0"/>
        <w:widowControl w:val="0"/>
        <w:tabs>
          <w:tab w:val="left" w:pos="709"/>
        </w:tabs>
        <w:spacing w:before="0" w:after="0"/>
        <w:rPr>
          <w:rFonts w:cs="Arial"/>
          <w:caps/>
          <w:color w:val="000000" w:themeColor="text1"/>
          <w:sz w:val="20"/>
        </w:rPr>
      </w:pPr>
      <w:bookmarkStart w:id="232" w:name="_Toc504643592"/>
      <w:r w:rsidRPr="00A13765">
        <w:rPr>
          <w:rFonts w:cs="Arial"/>
          <w:caps/>
          <w:color w:val="000000" w:themeColor="text1"/>
          <w:sz w:val="20"/>
        </w:rPr>
        <w:t xml:space="preserve">17. </w:t>
      </w:r>
      <w:bookmarkStart w:id="233" w:name="_Toc476659839"/>
      <w:bookmarkStart w:id="234" w:name="_Toc494804952"/>
      <w:r w:rsidRPr="00A13765">
        <w:rPr>
          <w:rFonts w:cs="Arial"/>
          <w:caps/>
          <w:color w:val="000000" w:themeColor="text1"/>
          <w:sz w:val="20"/>
        </w:rPr>
        <w:t>Cambios en el PUNTO DE INICIO DEL SERVICIO Y PUNTO DE TERMINACIÓN DEL SERVICIO</w:t>
      </w:r>
      <w:bookmarkEnd w:id="219"/>
      <w:bookmarkEnd w:id="232"/>
      <w:bookmarkEnd w:id="233"/>
      <w:bookmarkEnd w:id="234"/>
    </w:p>
    <w:p w14:paraId="55694A09" w14:textId="77777777" w:rsidR="00F53E67" w:rsidRPr="00A13765" w:rsidRDefault="00F53E67" w:rsidP="00F53E67">
      <w:pPr>
        <w:pStyle w:val="Ninguno"/>
        <w:keepNext w:val="0"/>
        <w:widowControl w:val="0"/>
        <w:tabs>
          <w:tab w:val="clear" w:pos="270"/>
          <w:tab w:val="left" w:pos="709"/>
        </w:tabs>
        <w:spacing w:before="0" w:after="0"/>
        <w:rPr>
          <w:rFonts w:cs="Arial"/>
          <w:color w:val="000000" w:themeColor="text1"/>
          <w:sz w:val="20"/>
        </w:rPr>
      </w:pPr>
    </w:p>
    <w:p w14:paraId="434A181B" w14:textId="77777777" w:rsidR="00F53E67" w:rsidRPr="00A13765" w:rsidRDefault="00F53E67" w:rsidP="00F53E67">
      <w:pPr>
        <w:pStyle w:val="Ninguno"/>
        <w:keepNext w:val="0"/>
        <w:widowControl w:val="0"/>
        <w:tabs>
          <w:tab w:val="clear" w:pos="270"/>
          <w:tab w:val="left" w:pos="709"/>
        </w:tabs>
        <w:spacing w:before="0" w:after="0"/>
        <w:rPr>
          <w:rFonts w:cs="Arial"/>
          <w:color w:val="000000" w:themeColor="text1"/>
          <w:sz w:val="20"/>
        </w:rPr>
      </w:pPr>
      <w:r w:rsidRPr="00A13765">
        <w:rPr>
          <w:rFonts w:cs="Arial"/>
          <w:color w:val="000000" w:themeColor="text1"/>
          <w:sz w:val="20"/>
        </w:rPr>
        <w:t>Mediante documento suscrito por las Partes podrán hacerse cambios en Puntos de Inicio del Servicio o Terminación del Servicio establecidos en las Condiciones Particulares de este Contrato, siempre y cuando sea técnica y operativamente factible y exista Capacidad Disponible Primaria en los nuevos tramos de gasoductos a utilizar.</w:t>
      </w:r>
      <w:bookmarkEnd w:id="220"/>
      <w:bookmarkEnd w:id="221"/>
      <w:bookmarkEnd w:id="222"/>
      <w:bookmarkEnd w:id="223"/>
      <w:bookmarkEnd w:id="224"/>
      <w:bookmarkEnd w:id="225"/>
      <w:bookmarkEnd w:id="226"/>
    </w:p>
    <w:p w14:paraId="0C8B9FAD" w14:textId="77777777" w:rsidR="00F53E67" w:rsidRPr="00A13765" w:rsidRDefault="00F53E67" w:rsidP="00F53E67">
      <w:pPr>
        <w:rPr>
          <w:rFonts w:ascii="Arial" w:hAnsi="Arial" w:cs="Arial"/>
          <w:color w:val="000000" w:themeColor="text1"/>
        </w:rPr>
      </w:pPr>
      <w:bookmarkStart w:id="235" w:name="_Toc40188099"/>
      <w:bookmarkStart w:id="236" w:name="_Toc164494236"/>
    </w:p>
    <w:p w14:paraId="6379577C" w14:textId="77777777" w:rsidR="00F53E67" w:rsidRPr="00A13765" w:rsidRDefault="00F53E67" w:rsidP="00F53E67">
      <w:pPr>
        <w:pStyle w:val="Ttulo2"/>
        <w:keepNext w:val="0"/>
        <w:widowControl w:val="0"/>
        <w:tabs>
          <w:tab w:val="left" w:pos="709"/>
        </w:tabs>
        <w:spacing w:before="0" w:after="0"/>
        <w:jc w:val="left"/>
        <w:rPr>
          <w:rFonts w:cs="Arial"/>
          <w:color w:val="000000" w:themeColor="text1"/>
          <w:sz w:val="20"/>
        </w:rPr>
      </w:pPr>
      <w:bookmarkStart w:id="237" w:name="_Toc504643593"/>
      <w:r w:rsidRPr="00A13765">
        <w:rPr>
          <w:rFonts w:cs="Arial"/>
          <w:color w:val="000000" w:themeColor="text1"/>
          <w:sz w:val="20"/>
        </w:rPr>
        <w:t>18.</w:t>
      </w:r>
      <w:bookmarkStart w:id="238" w:name="_Toc476659840"/>
      <w:r w:rsidRPr="00A13765">
        <w:rPr>
          <w:rFonts w:cs="Arial"/>
          <w:color w:val="000000" w:themeColor="text1"/>
          <w:sz w:val="20"/>
        </w:rPr>
        <w:t xml:space="preserve"> </w:t>
      </w:r>
      <w:bookmarkStart w:id="239" w:name="_Toc494804953"/>
      <w:r w:rsidRPr="00A13765">
        <w:rPr>
          <w:rFonts w:cs="Arial"/>
          <w:color w:val="000000" w:themeColor="text1"/>
          <w:sz w:val="20"/>
        </w:rPr>
        <w:t>CESIÓN DEL CONTRATO</w:t>
      </w:r>
      <w:bookmarkEnd w:id="227"/>
      <w:bookmarkEnd w:id="228"/>
      <w:bookmarkEnd w:id="229"/>
      <w:bookmarkEnd w:id="230"/>
      <w:bookmarkEnd w:id="231"/>
      <w:bookmarkEnd w:id="235"/>
      <w:bookmarkEnd w:id="236"/>
      <w:bookmarkEnd w:id="237"/>
      <w:bookmarkEnd w:id="238"/>
      <w:bookmarkEnd w:id="239"/>
    </w:p>
    <w:p w14:paraId="411E0D42"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38EF7551" w14:textId="77777777" w:rsidR="00F53E67" w:rsidRPr="00A13765" w:rsidRDefault="00F53E67" w:rsidP="00F53E67">
      <w:pPr>
        <w:widowControl w:val="0"/>
        <w:tabs>
          <w:tab w:val="left" w:pos="0"/>
          <w:tab w:val="left" w:pos="1560"/>
          <w:tab w:val="left" w:pos="2160"/>
          <w:tab w:val="left" w:pos="2880"/>
          <w:tab w:val="left" w:pos="3600"/>
          <w:tab w:val="left" w:pos="4320"/>
          <w:tab w:val="left" w:pos="5040"/>
          <w:tab w:val="left" w:pos="5760"/>
          <w:tab w:val="left" w:pos="6480"/>
        </w:tabs>
        <w:jc w:val="both"/>
        <w:rPr>
          <w:rFonts w:ascii="Arial" w:hAnsi="Arial" w:cs="Arial"/>
          <w:color w:val="000000" w:themeColor="text1"/>
        </w:rPr>
      </w:pPr>
      <w:r w:rsidRPr="00A13765">
        <w:rPr>
          <w:rFonts w:ascii="Arial" w:hAnsi="Arial" w:cs="Arial"/>
          <w:color w:val="000000" w:themeColor="text1"/>
        </w:rPr>
        <w:t xml:space="preserve">18.1 </w:t>
      </w:r>
      <w:r w:rsidRPr="00A13765">
        <w:rPr>
          <w:rFonts w:ascii="Arial" w:hAnsi="Arial" w:cs="Arial"/>
          <w:b/>
          <w:bCs/>
          <w:color w:val="000000" w:themeColor="text1"/>
        </w:rPr>
        <w:t>EL REMITENTE</w:t>
      </w:r>
      <w:r w:rsidRPr="00A13765">
        <w:rPr>
          <w:rFonts w:ascii="Arial" w:hAnsi="Arial" w:cs="Arial"/>
          <w:color w:val="000000" w:themeColor="text1"/>
        </w:rPr>
        <w:t xml:space="preserve"> podrá ceder este Contrato, total o parcialmente previa autorización escrita de </w:t>
      </w:r>
      <w:r w:rsidRPr="00A13765">
        <w:rPr>
          <w:rFonts w:ascii="Arial" w:hAnsi="Arial" w:cs="Arial"/>
          <w:b/>
          <w:bCs/>
          <w:color w:val="000000" w:themeColor="text1"/>
        </w:rPr>
        <w:t>EL TRANSPORTADOR</w:t>
      </w:r>
      <w:r w:rsidRPr="00A13765">
        <w:rPr>
          <w:rFonts w:ascii="Arial" w:hAnsi="Arial" w:cs="Arial"/>
          <w:color w:val="000000" w:themeColor="text1"/>
        </w:rPr>
        <w:t xml:space="preserve">. </w:t>
      </w:r>
      <w:r w:rsidRPr="00A13765">
        <w:rPr>
          <w:rFonts w:ascii="Arial" w:hAnsi="Arial" w:cs="Arial"/>
          <w:b/>
          <w:bCs/>
          <w:color w:val="000000" w:themeColor="text1"/>
        </w:rPr>
        <w:t>EL TRANSPORTADOR</w:t>
      </w:r>
      <w:r w:rsidRPr="00A13765">
        <w:rPr>
          <w:rFonts w:ascii="Arial" w:hAnsi="Arial" w:cs="Arial"/>
          <w:color w:val="000000" w:themeColor="text1"/>
        </w:rPr>
        <w:t xml:space="preserve"> podrá ceder el Contrato en cualquier momento. La cesión por parte de </w:t>
      </w:r>
      <w:r w:rsidRPr="00A13765">
        <w:rPr>
          <w:rFonts w:ascii="Arial" w:hAnsi="Arial" w:cs="Arial"/>
          <w:b/>
          <w:bCs/>
          <w:color w:val="000000" w:themeColor="text1"/>
        </w:rPr>
        <w:t>EL REMITENTE</w:t>
      </w:r>
      <w:r w:rsidRPr="00A13765">
        <w:rPr>
          <w:rFonts w:ascii="Arial" w:hAnsi="Arial" w:cs="Arial"/>
          <w:color w:val="000000" w:themeColor="text1"/>
        </w:rPr>
        <w:t xml:space="preserve"> sólo se hará efectiva a partir de que el cesionario cumpla con las condiciones especiales para contratar como </w:t>
      </w:r>
      <w:r w:rsidRPr="00A13765">
        <w:rPr>
          <w:rFonts w:ascii="Arial" w:hAnsi="Arial" w:cs="Arial"/>
          <w:b/>
          <w:color w:val="000000" w:themeColor="text1"/>
        </w:rPr>
        <w:t>REMITENTE</w:t>
      </w:r>
      <w:r w:rsidRPr="00A13765">
        <w:rPr>
          <w:rFonts w:ascii="Arial" w:hAnsi="Arial" w:cs="Arial"/>
          <w:color w:val="000000" w:themeColor="text1"/>
        </w:rPr>
        <w:t xml:space="preserve"> en el presente Contrato y con la aprobación escrita de la Garantía que deberá constituir el cesionario dentro de los cinco (5) días después de la suscripción del documento de cesión parcial o total y bajo las condiciones y características determinadas por </w:t>
      </w:r>
      <w:r w:rsidRPr="00A13765">
        <w:rPr>
          <w:rFonts w:ascii="Arial" w:hAnsi="Arial" w:cs="Arial"/>
          <w:b/>
          <w:bCs/>
          <w:color w:val="000000" w:themeColor="text1"/>
        </w:rPr>
        <w:t>EL TRANSPORTADOR</w:t>
      </w:r>
      <w:r w:rsidRPr="00A13765">
        <w:rPr>
          <w:rFonts w:ascii="Arial" w:hAnsi="Arial" w:cs="Arial"/>
          <w:b/>
          <w:color w:val="000000" w:themeColor="text1"/>
        </w:rPr>
        <w:t xml:space="preserve"> </w:t>
      </w:r>
      <w:r w:rsidRPr="00A13765">
        <w:rPr>
          <w:rFonts w:ascii="Arial" w:hAnsi="Arial" w:cs="Arial"/>
          <w:color w:val="000000" w:themeColor="text1"/>
        </w:rPr>
        <w:t xml:space="preserve">al momento de la cesión, en el caso en que se exijan garantías al momento de la cesión. </w:t>
      </w:r>
    </w:p>
    <w:p w14:paraId="5574842F"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71FFDE28" w14:textId="77777777" w:rsidR="00F53E67" w:rsidRPr="00A13765" w:rsidRDefault="00F53E67" w:rsidP="00F53E67">
      <w:pPr>
        <w:widowControl w:val="0"/>
        <w:tabs>
          <w:tab w:val="left" w:pos="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r w:rsidRPr="00A13765">
        <w:rPr>
          <w:rFonts w:ascii="Arial" w:hAnsi="Arial" w:cs="Arial"/>
          <w:color w:val="000000" w:themeColor="text1"/>
        </w:rPr>
        <w:t xml:space="preserve">18.2 El cesionario autorizado deberá contar con todas las calidades requeridas y asumir todas las responsabilidades y obligaciones de </w:t>
      </w:r>
      <w:r w:rsidRPr="00A13765">
        <w:rPr>
          <w:rFonts w:ascii="Arial" w:hAnsi="Arial" w:cs="Arial"/>
          <w:b/>
          <w:bCs/>
          <w:color w:val="000000" w:themeColor="text1"/>
        </w:rPr>
        <w:t>EL REMITENTE</w:t>
      </w:r>
      <w:r w:rsidRPr="00A13765">
        <w:rPr>
          <w:rFonts w:ascii="Arial" w:hAnsi="Arial" w:cs="Arial"/>
          <w:color w:val="000000" w:themeColor="text1"/>
        </w:rPr>
        <w:t xml:space="preserve"> o de </w:t>
      </w:r>
      <w:r w:rsidRPr="00A13765">
        <w:rPr>
          <w:rFonts w:ascii="Arial" w:hAnsi="Arial" w:cs="Arial"/>
          <w:b/>
          <w:bCs/>
          <w:color w:val="000000" w:themeColor="text1"/>
        </w:rPr>
        <w:t>EL TRANSPORTADOR</w:t>
      </w:r>
      <w:r w:rsidRPr="00A13765">
        <w:rPr>
          <w:rFonts w:ascii="Arial" w:hAnsi="Arial" w:cs="Arial"/>
          <w:color w:val="000000" w:themeColor="text1"/>
        </w:rPr>
        <w:t>, según sea el caso, establecidas en este Contrato y esta exigencia deberá quedar claramente estipulada en el documento en el cual conste tal cesión.</w:t>
      </w:r>
    </w:p>
    <w:p w14:paraId="7FFA91A0" w14:textId="77777777" w:rsidR="00F53E67" w:rsidRPr="00A13765" w:rsidRDefault="00F53E67" w:rsidP="00F53E67">
      <w:pPr>
        <w:rPr>
          <w:rFonts w:ascii="Arial" w:hAnsi="Arial" w:cs="Arial"/>
          <w:color w:val="000000" w:themeColor="text1"/>
        </w:rPr>
      </w:pPr>
      <w:bookmarkStart w:id="240" w:name="_Toc372630410"/>
      <w:bookmarkStart w:id="241" w:name="_Toc433714719"/>
      <w:bookmarkStart w:id="242" w:name="_Toc469728688"/>
      <w:bookmarkStart w:id="243" w:name="_Toc469728902"/>
      <w:bookmarkStart w:id="244" w:name="_Toc479134609"/>
      <w:bookmarkStart w:id="245" w:name="_Toc496693901"/>
      <w:bookmarkStart w:id="246" w:name="_Toc40188100"/>
      <w:bookmarkStart w:id="247" w:name="_Toc164494237"/>
    </w:p>
    <w:p w14:paraId="4AB192F2" w14:textId="77777777" w:rsidR="00F53E67" w:rsidRPr="00A13765" w:rsidRDefault="00F53E67" w:rsidP="00F53E67">
      <w:pPr>
        <w:pStyle w:val="Ttulo2"/>
        <w:keepNext w:val="0"/>
        <w:widowControl w:val="0"/>
        <w:tabs>
          <w:tab w:val="clear" w:pos="567"/>
          <w:tab w:val="left" w:pos="426"/>
        </w:tabs>
        <w:spacing w:before="0" w:after="0"/>
        <w:rPr>
          <w:rFonts w:cs="Arial"/>
          <w:color w:val="000000" w:themeColor="text1"/>
          <w:sz w:val="20"/>
        </w:rPr>
      </w:pPr>
      <w:bookmarkStart w:id="248" w:name="_Toc504643594"/>
      <w:r w:rsidRPr="00A13765">
        <w:rPr>
          <w:rFonts w:cs="Arial"/>
          <w:color w:val="000000" w:themeColor="text1"/>
          <w:sz w:val="20"/>
        </w:rPr>
        <w:t xml:space="preserve">19. </w:t>
      </w:r>
      <w:bookmarkStart w:id="249" w:name="_Toc476659841"/>
      <w:bookmarkStart w:id="250" w:name="_Toc494804954"/>
      <w:bookmarkEnd w:id="240"/>
      <w:r w:rsidRPr="00A13765">
        <w:rPr>
          <w:rFonts w:cs="Arial"/>
          <w:color w:val="000000" w:themeColor="text1"/>
          <w:sz w:val="20"/>
        </w:rPr>
        <w:t xml:space="preserve"> EVENTOS EXIMENTES DE RESPONSABILIDAD.</w:t>
      </w:r>
      <w:bookmarkEnd w:id="248"/>
      <w:bookmarkEnd w:id="249"/>
      <w:bookmarkEnd w:id="250"/>
    </w:p>
    <w:p w14:paraId="195F3671" w14:textId="77777777" w:rsidR="00F53E67" w:rsidRPr="00A13765" w:rsidRDefault="00F53E67" w:rsidP="00F53E67">
      <w:pPr>
        <w:widowControl w:val="0"/>
        <w:tabs>
          <w:tab w:val="left" w:pos="-720"/>
        </w:tabs>
        <w:jc w:val="both"/>
        <w:rPr>
          <w:rFonts w:ascii="Arial" w:hAnsi="Arial" w:cs="Arial"/>
          <w:color w:val="000000" w:themeColor="text1"/>
          <w:lang w:val="es-ES_tradnl"/>
        </w:rPr>
      </w:pPr>
    </w:p>
    <w:p w14:paraId="74B84F6F" w14:textId="77777777" w:rsidR="00F53E67" w:rsidRPr="00A13765" w:rsidRDefault="00F53E67" w:rsidP="00F53E67">
      <w:pPr>
        <w:widowControl w:val="0"/>
        <w:tabs>
          <w:tab w:val="left" w:pos="567"/>
          <w:tab w:val="left" w:pos="709"/>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color w:val="000000" w:themeColor="text1"/>
        </w:rPr>
      </w:pPr>
      <w:r w:rsidRPr="00A13765">
        <w:rPr>
          <w:rFonts w:ascii="Arial" w:hAnsi="Arial" w:cs="Arial"/>
          <w:color w:val="000000" w:themeColor="text1"/>
        </w:rPr>
        <w:t>19.1</w:t>
      </w:r>
      <w:r w:rsidRPr="00A13765">
        <w:rPr>
          <w:rFonts w:ascii="Arial" w:hAnsi="Arial" w:cs="Arial"/>
          <w:color w:val="000000" w:themeColor="text1"/>
        </w:rPr>
        <w:tab/>
        <w:t>Si se presentan eventos eximentes de responsabilidad que afecten de manera directa las obligaciones de este Contrato, el cumplimiento de estas obligaciones será suspendido durante el tiempo en que persista el evento, para lo cual se deberá aplicar lo establecido en la Ley Colombiana, así como la Resolución 185 de 2020 de la CREG y aquellas que la desarrollen, modifiquen, adicionen, sustituyan o complementen.</w:t>
      </w:r>
    </w:p>
    <w:p w14:paraId="5DCC52FA" w14:textId="77777777" w:rsidR="00F53E67" w:rsidRPr="00A13765" w:rsidRDefault="00F53E67" w:rsidP="00F53E67">
      <w:pPr>
        <w:widowControl w:val="0"/>
        <w:tabs>
          <w:tab w:val="left" w:pos="258"/>
          <w:tab w:val="left" w:pos="798"/>
          <w:tab w:val="left" w:pos="978"/>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b/>
          <w:color w:val="000000" w:themeColor="text1"/>
        </w:rPr>
      </w:pPr>
    </w:p>
    <w:p w14:paraId="02983231" w14:textId="77777777" w:rsidR="00F53E67" w:rsidRPr="00A13765" w:rsidRDefault="00F53E67" w:rsidP="00F53E67">
      <w:pPr>
        <w:pStyle w:val="Textoindependiente2"/>
        <w:widowControl w:val="0"/>
        <w:tabs>
          <w:tab w:val="left" w:pos="709"/>
          <w:tab w:val="left" w:pos="798"/>
          <w:tab w:val="left" w:pos="978"/>
          <w:tab w:val="left" w:pos="1698"/>
          <w:tab w:val="left" w:pos="2418"/>
          <w:tab w:val="left" w:pos="3138"/>
          <w:tab w:val="left" w:pos="3858"/>
          <w:tab w:val="left" w:pos="4578"/>
          <w:tab w:val="left" w:pos="5298"/>
          <w:tab w:val="left" w:pos="6018"/>
          <w:tab w:val="left" w:pos="6738"/>
          <w:tab w:val="left" w:pos="7458"/>
          <w:tab w:val="left" w:pos="8178"/>
          <w:tab w:val="left" w:pos="8898"/>
        </w:tabs>
        <w:rPr>
          <w:rFonts w:cs="Arial"/>
          <w:color w:val="000000" w:themeColor="text1"/>
          <w:sz w:val="20"/>
        </w:rPr>
      </w:pPr>
      <w:r w:rsidRPr="00A13765">
        <w:rPr>
          <w:rFonts w:cs="Arial"/>
          <w:color w:val="000000" w:themeColor="text1"/>
          <w:sz w:val="20"/>
        </w:rPr>
        <w:t xml:space="preserve">19.2. Para efectos de este Contrato, por Eventos Eximentes de Responsabilidad se entenderá:  </w:t>
      </w:r>
    </w:p>
    <w:p w14:paraId="23CA2E76" w14:textId="77777777" w:rsidR="00F53E67" w:rsidRPr="00A13765" w:rsidRDefault="00F53E67" w:rsidP="00F53E67">
      <w:pPr>
        <w:widowControl w:val="0"/>
        <w:tabs>
          <w:tab w:val="left" w:pos="258"/>
          <w:tab w:val="left" w:pos="798"/>
          <w:tab w:val="left" w:pos="978"/>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color w:val="000000" w:themeColor="text1"/>
          <w:lang w:val="es-ES_tradnl"/>
        </w:rPr>
      </w:pPr>
    </w:p>
    <w:p w14:paraId="1E65223D" w14:textId="77777777" w:rsidR="00F53E67" w:rsidRPr="00A13765" w:rsidRDefault="00F53E67" w:rsidP="00F53E67">
      <w:pPr>
        <w:pStyle w:val="ARTICULOS"/>
        <w:numPr>
          <w:ilvl w:val="0"/>
          <w:numId w:val="25"/>
        </w:numPr>
        <w:rPr>
          <w:rFonts w:ascii="Arial" w:hAnsi="Arial" w:cs="Arial"/>
          <w:color w:val="000000" w:themeColor="text1"/>
          <w:sz w:val="20"/>
          <w:szCs w:val="20"/>
          <w:lang w:val="es-ES"/>
        </w:rPr>
      </w:pPr>
      <w:bookmarkStart w:id="251" w:name="_Ref330889076"/>
      <w:r w:rsidRPr="00A13765">
        <w:rPr>
          <w:rFonts w:ascii="Arial" w:hAnsi="Arial" w:cs="Arial"/>
          <w:color w:val="000000" w:themeColor="text1"/>
          <w:sz w:val="20"/>
          <w:szCs w:val="20"/>
          <w:lang w:val="es-ES"/>
        </w:rPr>
        <w:t>La imposibilidad parcial o total para la operación y funcionamiento de las instalaciones o infraestructura para el transporte, entrega o recibo del gas, así como de las conexiones o las instalaciones de cualquiera de las partes, por actos malintencionados de terceros ajenos al control y manejo directo de cualquiera de las partes y sin su culpa, tales como los ataques o sabotajes terroristas o guerrilleros o las alteraciones graves del orden público, que directa o indirectamente contribuyan o resulten en la imposibilidad de alguna de las partes para cumplir con sus obligaciones.</w:t>
      </w:r>
    </w:p>
    <w:p w14:paraId="28DF3F93" w14:textId="77777777" w:rsidR="00F53E67" w:rsidRPr="00A13765" w:rsidRDefault="00F53E67" w:rsidP="00F53E67">
      <w:pPr>
        <w:pStyle w:val="ARTICULOS"/>
        <w:numPr>
          <w:ilvl w:val="0"/>
          <w:numId w:val="0"/>
        </w:numPr>
        <w:ind w:left="1146"/>
        <w:rPr>
          <w:rFonts w:ascii="Arial" w:hAnsi="Arial" w:cs="Arial"/>
          <w:color w:val="000000" w:themeColor="text1"/>
          <w:sz w:val="20"/>
          <w:szCs w:val="20"/>
          <w:lang w:val="es-ES"/>
        </w:rPr>
      </w:pPr>
    </w:p>
    <w:p w14:paraId="1796B3D6" w14:textId="77777777" w:rsidR="00F53E67" w:rsidRPr="00A13765" w:rsidRDefault="00F53E67" w:rsidP="00F53E67">
      <w:pPr>
        <w:pStyle w:val="ARTICULOS"/>
        <w:numPr>
          <w:ilvl w:val="0"/>
          <w:numId w:val="25"/>
        </w:numPr>
        <w:rPr>
          <w:rFonts w:ascii="Arial" w:hAnsi="Arial" w:cs="Arial"/>
          <w:color w:val="000000" w:themeColor="text1"/>
          <w:sz w:val="20"/>
          <w:szCs w:val="20"/>
          <w:lang w:val="es-ES"/>
        </w:rPr>
      </w:pPr>
      <w:r w:rsidRPr="00A13765">
        <w:rPr>
          <w:rFonts w:ascii="Arial" w:hAnsi="Arial" w:cs="Arial"/>
          <w:color w:val="000000" w:themeColor="text1"/>
          <w:sz w:val="20"/>
          <w:szCs w:val="20"/>
          <w:lang w:val="es-ES"/>
        </w:rPr>
        <w:t>Cesación ilegal de actividades, cuando esos actos contribuyan o resulten en la imposibilidad de cualquiera de las partes para cumplir con sus obligaciones.</w:t>
      </w:r>
    </w:p>
    <w:p w14:paraId="0B7DCC85" w14:textId="77777777" w:rsidR="00F53E67" w:rsidRPr="00A13765" w:rsidRDefault="00F53E67" w:rsidP="00F53E67">
      <w:pPr>
        <w:pStyle w:val="ARTICULOS"/>
        <w:numPr>
          <w:ilvl w:val="0"/>
          <w:numId w:val="0"/>
        </w:numPr>
        <w:rPr>
          <w:rFonts w:ascii="Arial" w:hAnsi="Arial" w:cs="Arial"/>
          <w:color w:val="000000" w:themeColor="text1"/>
          <w:sz w:val="20"/>
          <w:szCs w:val="20"/>
          <w:lang w:val="es-ES"/>
        </w:rPr>
      </w:pPr>
    </w:p>
    <w:p w14:paraId="741BD17F" w14:textId="77777777" w:rsidR="00F53E67" w:rsidRPr="00A13765" w:rsidRDefault="00F53E67" w:rsidP="00F53E67">
      <w:pPr>
        <w:pStyle w:val="ARTICULOS"/>
        <w:numPr>
          <w:ilvl w:val="0"/>
          <w:numId w:val="25"/>
        </w:numPr>
        <w:rPr>
          <w:rFonts w:ascii="Arial" w:hAnsi="Arial" w:cs="Arial"/>
          <w:color w:val="000000" w:themeColor="text1"/>
          <w:sz w:val="20"/>
          <w:szCs w:val="20"/>
          <w:lang w:val="es-ES"/>
        </w:rPr>
      </w:pPr>
      <w:r w:rsidRPr="00A13765">
        <w:rPr>
          <w:rFonts w:ascii="Arial" w:hAnsi="Arial" w:cs="Arial"/>
          <w:color w:val="000000" w:themeColor="text1"/>
          <w:sz w:val="20"/>
          <w:szCs w:val="20"/>
          <w:lang w:val="es-ES"/>
        </w:rPr>
        <w:t>Cuando por causas imputables a una de las partes del contrato no se haya realizado el registro de que trata el literal b) del numeral 1.2 del Anexo 2 de la resolución CREG 185 de 2020. En este caso la no prestación del servicio de transporte debido a la inexistencia del registro será considerada como evento eximente de responsabilidad para la otra parte.</w:t>
      </w:r>
    </w:p>
    <w:bookmarkEnd w:id="251"/>
    <w:p w14:paraId="6A40E467" w14:textId="77777777" w:rsidR="00F53E67" w:rsidRPr="00A13765" w:rsidRDefault="00F53E67" w:rsidP="00F53E67">
      <w:pPr>
        <w:pStyle w:val="ARTICULOS"/>
        <w:numPr>
          <w:ilvl w:val="0"/>
          <w:numId w:val="0"/>
        </w:numPr>
        <w:ind w:left="1146"/>
        <w:rPr>
          <w:rFonts w:ascii="Arial" w:hAnsi="Arial" w:cs="Arial"/>
          <w:color w:val="000000" w:themeColor="text1"/>
          <w:sz w:val="20"/>
          <w:szCs w:val="20"/>
          <w:lang w:val="es-ES"/>
        </w:rPr>
      </w:pPr>
    </w:p>
    <w:p w14:paraId="56873994" w14:textId="77777777" w:rsidR="00F53E67" w:rsidRPr="00A13765" w:rsidRDefault="00F53E67" w:rsidP="00F53E67">
      <w:pPr>
        <w:widowControl w:val="0"/>
        <w:jc w:val="both"/>
        <w:rPr>
          <w:rFonts w:ascii="Arial" w:hAnsi="Arial" w:cs="Arial"/>
          <w:bCs/>
          <w:color w:val="000000" w:themeColor="text1"/>
        </w:rPr>
      </w:pPr>
      <w:r w:rsidRPr="00A13765">
        <w:rPr>
          <w:rFonts w:ascii="Arial" w:hAnsi="Arial" w:cs="Arial"/>
          <w:b/>
          <w:color w:val="000000" w:themeColor="text1"/>
        </w:rPr>
        <w:t>Parágrafo 1</w:t>
      </w:r>
      <w:r w:rsidRPr="00A13765">
        <w:rPr>
          <w:rFonts w:ascii="Arial" w:hAnsi="Arial" w:cs="Arial"/>
          <w:bCs/>
          <w:color w:val="000000" w:themeColor="text1"/>
        </w:rPr>
        <w:t xml:space="preserve">. La obligación de los remitentes de pagar el servicio de transporte según la capacidad contratada se suspenderá durante los eventos eximentes de responsabilidad. En caso de que no se afecte la capacidad total de transporte </w:t>
      </w:r>
      <w:r w:rsidRPr="00A13765">
        <w:rPr>
          <w:rFonts w:ascii="Arial" w:hAnsi="Arial" w:cs="Arial"/>
          <w:b/>
          <w:bCs/>
          <w:color w:val="000000" w:themeColor="text1"/>
        </w:rPr>
        <w:t>EL REMITENTE</w:t>
      </w:r>
      <w:r w:rsidRPr="00A13765">
        <w:rPr>
          <w:rFonts w:ascii="Arial" w:hAnsi="Arial" w:cs="Arial"/>
          <w:bCs/>
          <w:color w:val="000000" w:themeColor="text1"/>
        </w:rPr>
        <w:t xml:space="preserve"> deberá pagar los cargos fijos aplicados a la capacidad que efectivamente estuvo disponible y los cargos variables aplicados al gas efectivamente transportado.</w:t>
      </w:r>
    </w:p>
    <w:p w14:paraId="1CB8CDC4" w14:textId="77777777" w:rsidR="00F53E67" w:rsidRPr="00A13765" w:rsidRDefault="00F53E67" w:rsidP="00F53E67">
      <w:pPr>
        <w:widowControl w:val="0"/>
        <w:jc w:val="both"/>
        <w:rPr>
          <w:rFonts w:ascii="Arial" w:hAnsi="Arial" w:cs="Arial"/>
          <w:bCs/>
          <w:color w:val="000000" w:themeColor="text1"/>
        </w:rPr>
      </w:pPr>
    </w:p>
    <w:p w14:paraId="78BA9A5D" w14:textId="77777777" w:rsidR="00F53E67" w:rsidRPr="00A13765" w:rsidRDefault="00F53E67" w:rsidP="00F53E67">
      <w:pPr>
        <w:widowControl w:val="0"/>
        <w:jc w:val="both"/>
        <w:rPr>
          <w:rFonts w:ascii="Arial" w:hAnsi="Arial" w:cs="Arial"/>
          <w:bCs/>
          <w:color w:val="000000" w:themeColor="text1"/>
        </w:rPr>
      </w:pPr>
      <w:r w:rsidRPr="00A13765">
        <w:rPr>
          <w:rFonts w:ascii="Arial" w:hAnsi="Arial" w:cs="Arial"/>
          <w:b/>
          <w:color w:val="000000" w:themeColor="text1"/>
        </w:rPr>
        <w:t>Parágrafo 2</w:t>
      </w:r>
      <w:r w:rsidRPr="00A13765">
        <w:rPr>
          <w:rFonts w:ascii="Arial" w:hAnsi="Arial" w:cs="Arial"/>
          <w:bCs/>
          <w:color w:val="000000" w:themeColor="text1"/>
        </w:rPr>
        <w:t xml:space="preserve">. Para los eventos señalados en los literales a, b y d del presente numeral deberá seguirse el procedimiento establecido en el Artículo 10 de la resolución CREG 185 de 2020. </w:t>
      </w:r>
    </w:p>
    <w:p w14:paraId="29C0CA89" w14:textId="77777777" w:rsidR="00F53E67" w:rsidRPr="00A13765" w:rsidRDefault="00F53E67" w:rsidP="00F53E67">
      <w:pPr>
        <w:widowControl w:val="0"/>
        <w:jc w:val="both"/>
        <w:rPr>
          <w:rFonts w:ascii="Arial" w:hAnsi="Arial" w:cs="Arial"/>
          <w:bCs/>
          <w:color w:val="000000" w:themeColor="text1"/>
        </w:rPr>
      </w:pPr>
    </w:p>
    <w:p w14:paraId="6426C135" w14:textId="77777777" w:rsidR="00F53E67" w:rsidRPr="00A13765" w:rsidRDefault="00F53E67" w:rsidP="00F53E67">
      <w:pPr>
        <w:pStyle w:val="Textoindependiente2"/>
        <w:widowControl w:val="0"/>
        <w:tabs>
          <w:tab w:val="left" w:pos="709"/>
          <w:tab w:val="left" w:pos="798"/>
          <w:tab w:val="left" w:pos="978"/>
          <w:tab w:val="left" w:pos="1698"/>
          <w:tab w:val="left" w:pos="2418"/>
          <w:tab w:val="left" w:pos="3138"/>
          <w:tab w:val="left" w:pos="3858"/>
          <w:tab w:val="left" w:pos="4578"/>
          <w:tab w:val="left" w:pos="5298"/>
          <w:tab w:val="left" w:pos="6018"/>
          <w:tab w:val="left" w:pos="6738"/>
          <w:tab w:val="left" w:pos="7458"/>
          <w:tab w:val="left" w:pos="8178"/>
          <w:tab w:val="left" w:pos="8898"/>
        </w:tabs>
        <w:rPr>
          <w:rFonts w:cs="Arial"/>
          <w:color w:val="000000" w:themeColor="text1"/>
          <w:sz w:val="20"/>
          <w:lang w:val="es-ES"/>
        </w:rPr>
      </w:pPr>
      <w:r w:rsidRPr="00A13765">
        <w:rPr>
          <w:rFonts w:cs="Arial"/>
          <w:bCs/>
          <w:color w:val="000000" w:themeColor="text1"/>
          <w:sz w:val="20"/>
          <w:lang w:val="es-ES"/>
        </w:rPr>
        <w:t>Los</w:t>
      </w:r>
      <w:r w:rsidRPr="00A13765">
        <w:rPr>
          <w:rFonts w:cs="Arial"/>
          <w:color w:val="000000" w:themeColor="text1"/>
          <w:sz w:val="20"/>
          <w:lang w:val="es-ES"/>
        </w:rPr>
        <w:t xml:space="preserve"> </w:t>
      </w:r>
      <w:r w:rsidRPr="00A13765">
        <w:rPr>
          <w:rFonts w:cs="Arial"/>
          <w:b/>
          <w:color w:val="000000" w:themeColor="text1"/>
          <w:sz w:val="20"/>
          <w:lang w:val="es-ES"/>
        </w:rPr>
        <w:t>REMITENTES</w:t>
      </w:r>
      <w:r w:rsidRPr="00A13765">
        <w:rPr>
          <w:rFonts w:cs="Arial"/>
          <w:color w:val="000000" w:themeColor="text1"/>
          <w:sz w:val="20"/>
          <w:lang w:val="es-ES"/>
        </w:rPr>
        <w:t xml:space="preserve"> informarán al </w:t>
      </w:r>
      <w:r w:rsidRPr="00A13765">
        <w:rPr>
          <w:rFonts w:cs="Arial"/>
          <w:b/>
          <w:color w:val="000000" w:themeColor="text1"/>
          <w:sz w:val="20"/>
          <w:lang w:val="es-ES"/>
        </w:rPr>
        <w:t>TRANSPORTADOR</w:t>
      </w:r>
      <w:r w:rsidRPr="00A13765">
        <w:rPr>
          <w:rFonts w:cs="Arial"/>
          <w:color w:val="000000" w:themeColor="text1"/>
          <w:sz w:val="20"/>
          <w:lang w:val="es-ES"/>
        </w:rPr>
        <w:t xml:space="preserve"> las suspensiones por labores programadas para reparaciones técnicas o mantenimientos periódicos en sus instalaciones con una anticipación no inferior a un mes.</w:t>
      </w:r>
    </w:p>
    <w:p w14:paraId="3DCF0D7C" w14:textId="77777777" w:rsidR="00F53E67" w:rsidRPr="00A13765" w:rsidRDefault="00F53E67" w:rsidP="00F53E67">
      <w:pPr>
        <w:pStyle w:val="Textoindependiente2"/>
        <w:widowControl w:val="0"/>
        <w:tabs>
          <w:tab w:val="left" w:pos="0"/>
          <w:tab w:val="left" w:pos="567"/>
          <w:tab w:val="left" w:pos="1698"/>
          <w:tab w:val="left" w:pos="2418"/>
          <w:tab w:val="left" w:pos="3138"/>
          <w:tab w:val="left" w:pos="3858"/>
          <w:tab w:val="left" w:pos="4578"/>
          <w:tab w:val="left" w:pos="5298"/>
          <w:tab w:val="left" w:pos="6018"/>
          <w:tab w:val="left" w:pos="6738"/>
          <w:tab w:val="left" w:pos="7458"/>
          <w:tab w:val="left" w:pos="8178"/>
          <w:tab w:val="left" w:pos="8898"/>
        </w:tabs>
        <w:rPr>
          <w:rFonts w:cs="Arial"/>
          <w:color w:val="000000" w:themeColor="text1"/>
          <w:sz w:val="20"/>
          <w:lang w:val="es-ES"/>
        </w:rPr>
      </w:pPr>
    </w:p>
    <w:p w14:paraId="4B4511DB" w14:textId="77777777" w:rsidR="00F53E67" w:rsidRPr="00A13765" w:rsidRDefault="00F53E67" w:rsidP="00F53E67">
      <w:pPr>
        <w:pStyle w:val="Ttulo2"/>
        <w:keepNext w:val="0"/>
        <w:widowControl w:val="0"/>
        <w:tabs>
          <w:tab w:val="left" w:pos="709"/>
        </w:tabs>
        <w:spacing w:before="0" w:after="0"/>
        <w:jc w:val="left"/>
        <w:rPr>
          <w:rFonts w:cs="Arial"/>
          <w:color w:val="000000" w:themeColor="text1"/>
          <w:sz w:val="20"/>
        </w:rPr>
      </w:pPr>
      <w:bookmarkStart w:id="252" w:name="_Toc504643595"/>
      <w:bookmarkStart w:id="253" w:name="_Toc433714721"/>
      <w:bookmarkStart w:id="254" w:name="_Toc469728690"/>
      <w:bookmarkStart w:id="255" w:name="_Toc469728904"/>
      <w:bookmarkStart w:id="256" w:name="_Toc479134611"/>
      <w:bookmarkStart w:id="257" w:name="_Toc496693903"/>
      <w:bookmarkStart w:id="258" w:name="_Toc40188102"/>
      <w:bookmarkStart w:id="259" w:name="_Toc164494239"/>
      <w:bookmarkEnd w:id="241"/>
      <w:bookmarkEnd w:id="242"/>
      <w:bookmarkEnd w:id="243"/>
      <w:bookmarkEnd w:id="244"/>
      <w:bookmarkEnd w:id="245"/>
      <w:bookmarkEnd w:id="246"/>
      <w:bookmarkEnd w:id="247"/>
      <w:r w:rsidRPr="00A13765">
        <w:rPr>
          <w:rFonts w:cs="Arial"/>
          <w:color w:val="000000" w:themeColor="text1"/>
          <w:sz w:val="20"/>
        </w:rPr>
        <w:t>20.</w:t>
      </w:r>
      <w:bookmarkStart w:id="260" w:name="_Toc476659842"/>
      <w:r w:rsidRPr="00A13765">
        <w:rPr>
          <w:rFonts w:cs="Arial"/>
          <w:color w:val="000000" w:themeColor="text1"/>
          <w:sz w:val="20"/>
        </w:rPr>
        <w:t xml:space="preserve"> </w:t>
      </w:r>
      <w:bookmarkStart w:id="261" w:name="_Toc494804955"/>
      <w:r w:rsidRPr="00A13765">
        <w:rPr>
          <w:rFonts w:cs="Arial"/>
          <w:color w:val="000000" w:themeColor="text1"/>
          <w:sz w:val="20"/>
        </w:rPr>
        <w:t>ARREGLO DIRECTO</w:t>
      </w:r>
      <w:bookmarkEnd w:id="252"/>
      <w:bookmarkEnd w:id="260"/>
      <w:bookmarkEnd w:id="261"/>
    </w:p>
    <w:p w14:paraId="33CAE729"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0A12D941" w14:textId="77777777" w:rsidR="00F53E67" w:rsidRPr="00A13765" w:rsidRDefault="00F53E67" w:rsidP="00F53E67">
      <w:pPr>
        <w:jc w:val="both"/>
        <w:rPr>
          <w:rFonts w:ascii="Arial" w:hAnsi="Arial" w:cs="Arial"/>
          <w:color w:val="000000" w:themeColor="text1"/>
        </w:rPr>
      </w:pPr>
      <w:r w:rsidRPr="00A13765">
        <w:rPr>
          <w:rFonts w:ascii="Arial" w:hAnsi="Arial" w:cs="Arial"/>
          <w:color w:val="000000" w:themeColor="text1"/>
        </w:rPr>
        <w:t>Las Partes acuerdan que en el evento en que surjan diferencias entre ellas, por razón o con ocasión del presente Contrato, buscarán mecanismos de arreglo directo, tales como la negociación directa o la conciliación. Para ese efecto, las Partes dispondrán de un término de sesenta (60) días hábiles contados a partir de la fecha en que cualquiera de ellas haga una solicitud en tal sentido. Dicho término podrá ser prorrogado por mutuo acuerdo. Si surtida la etapa de arreglo directo anterior, las Partes no logran un acuerdo, todas las eventuales diferencias originadas con ocasión de este Contrato, se someterán ante los jueces competentes en la República de Colombia, de conformidad con las leyes colombianas.</w:t>
      </w:r>
    </w:p>
    <w:p w14:paraId="10253F6C" w14:textId="77777777" w:rsidR="00F53E67" w:rsidRPr="00A13765" w:rsidRDefault="00F53E67" w:rsidP="00F53E67">
      <w:pPr>
        <w:jc w:val="both"/>
        <w:rPr>
          <w:rFonts w:ascii="Arial" w:hAnsi="Arial" w:cs="Arial"/>
          <w:color w:val="000000" w:themeColor="text1"/>
        </w:rPr>
      </w:pPr>
    </w:p>
    <w:p w14:paraId="7FFEDD89" w14:textId="77777777" w:rsidR="00F53E67" w:rsidRPr="00A13765" w:rsidRDefault="00F53E67" w:rsidP="00F53E67">
      <w:pPr>
        <w:pStyle w:val="Ttulo2"/>
        <w:keepNext w:val="0"/>
        <w:widowControl w:val="0"/>
        <w:tabs>
          <w:tab w:val="left" w:pos="709"/>
        </w:tabs>
        <w:spacing w:before="0" w:after="0"/>
        <w:jc w:val="left"/>
        <w:rPr>
          <w:rFonts w:cs="Arial"/>
          <w:color w:val="000000" w:themeColor="text1"/>
          <w:sz w:val="20"/>
        </w:rPr>
      </w:pPr>
      <w:bookmarkStart w:id="262" w:name="_Toc504643596"/>
      <w:r w:rsidRPr="00A13765">
        <w:rPr>
          <w:rFonts w:cs="Arial"/>
          <w:color w:val="000000" w:themeColor="text1"/>
          <w:sz w:val="20"/>
        </w:rPr>
        <w:t xml:space="preserve">21. </w:t>
      </w:r>
      <w:bookmarkStart w:id="263" w:name="_Toc476659843"/>
      <w:bookmarkStart w:id="264" w:name="_Toc494804956"/>
      <w:r w:rsidRPr="00A13765">
        <w:rPr>
          <w:rFonts w:cs="Arial"/>
          <w:color w:val="000000" w:themeColor="text1"/>
          <w:sz w:val="20"/>
        </w:rPr>
        <w:t>SUSPENSIÓN.</w:t>
      </w:r>
      <w:bookmarkEnd w:id="262"/>
      <w:bookmarkEnd w:id="263"/>
      <w:bookmarkEnd w:id="264"/>
    </w:p>
    <w:p w14:paraId="6F85BFA9" w14:textId="77777777" w:rsidR="00F53E67" w:rsidRPr="00A13765" w:rsidRDefault="00F53E67" w:rsidP="00F53E67">
      <w:pPr>
        <w:rPr>
          <w:rFonts w:ascii="Arial" w:hAnsi="Arial" w:cs="Arial"/>
          <w:color w:val="000000" w:themeColor="text1"/>
          <w:lang w:val="es-ES_tradnl"/>
        </w:rPr>
      </w:pPr>
    </w:p>
    <w:p w14:paraId="7916B000"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r w:rsidRPr="00A13765">
        <w:rPr>
          <w:rFonts w:ascii="Arial" w:hAnsi="Arial" w:cs="Arial"/>
          <w:color w:val="000000" w:themeColor="text1"/>
        </w:rPr>
        <w:t xml:space="preserve">Las Partes, podrán suspender las obligaciones que se consignan en este Contrato, en cualquier momento y por cualquier motivo por ser este Contrato de carácter o tipo totalmente interrumpible en un ciento por ciento. </w:t>
      </w:r>
    </w:p>
    <w:p w14:paraId="766AE8B5"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7E6E5991"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r w:rsidRPr="00A13765">
        <w:rPr>
          <w:rFonts w:ascii="Arial" w:hAnsi="Arial" w:cs="Arial"/>
          <w:color w:val="000000" w:themeColor="text1"/>
        </w:rPr>
        <w:t xml:space="preserve">Lo dispuesto en este numeral no excusará al </w:t>
      </w:r>
      <w:r w:rsidRPr="00A13765">
        <w:rPr>
          <w:rFonts w:ascii="Arial" w:hAnsi="Arial" w:cs="Arial"/>
          <w:b/>
          <w:color w:val="000000" w:themeColor="text1"/>
        </w:rPr>
        <w:t>REMITENTE</w:t>
      </w:r>
      <w:r w:rsidRPr="00A13765">
        <w:rPr>
          <w:rFonts w:ascii="Arial" w:hAnsi="Arial" w:cs="Arial"/>
          <w:color w:val="000000" w:themeColor="text1"/>
        </w:rPr>
        <w:t xml:space="preserve"> de sus obligaciones de pago causadas hasta el momento de la suspensión.  </w:t>
      </w:r>
    </w:p>
    <w:p w14:paraId="6A6F0C94"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4142822D" w14:textId="77777777" w:rsidR="00F53E67" w:rsidRPr="00A13765" w:rsidRDefault="00F53E67" w:rsidP="00F53E67">
      <w:pPr>
        <w:pStyle w:val="Ttulo2"/>
        <w:keepNext w:val="0"/>
        <w:widowControl w:val="0"/>
        <w:tabs>
          <w:tab w:val="left" w:pos="709"/>
        </w:tabs>
        <w:spacing w:before="0" w:after="0"/>
        <w:jc w:val="left"/>
        <w:rPr>
          <w:rFonts w:cs="Arial"/>
          <w:color w:val="000000" w:themeColor="text1"/>
          <w:sz w:val="20"/>
        </w:rPr>
      </w:pPr>
      <w:bookmarkStart w:id="265" w:name="_Toc504643597"/>
      <w:r w:rsidRPr="00A13765">
        <w:rPr>
          <w:rFonts w:cs="Arial"/>
          <w:color w:val="000000" w:themeColor="text1"/>
          <w:sz w:val="20"/>
        </w:rPr>
        <w:t xml:space="preserve">22. </w:t>
      </w:r>
      <w:bookmarkStart w:id="266" w:name="_Toc476659844"/>
      <w:bookmarkStart w:id="267" w:name="_Toc494804957"/>
      <w:r w:rsidRPr="00A13765">
        <w:rPr>
          <w:rFonts w:cs="Arial"/>
          <w:color w:val="000000" w:themeColor="text1"/>
          <w:sz w:val="20"/>
        </w:rPr>
        <w:t>TERMINACIÓN ANTICIPADA DEL CONTRATO.</w:t>
      </w:r>
      <w:bookmarkEnd w:id="253"/>
      <w:bookmarkEnd w:id="254"/>
      <w:bookmarkEnd w:id="255"/>
      <w:bookmarkEnd w:id="256"/>
      <w:bookmarkEnd w:id="257"/>
      <w:bookmarkEnd w:id="258"/>
      <w:bookmarkEnd w:id="259"/>
      <w:bookmarkEnd w:id="265"/>
      <w:bookmarkEnd w:id="266"/>
      <w:bookmarkEnd w:id="267"/>
    </w:p>
    <w:p w14:paraId="2F88CE38" w14:textId="77777777" w:rsidR="00F53E67" w:rsidRPr="00A13765" w:rsidRDefault="00F53E67" w:rsidP="00F53E67">
      <w:pPr>
        <w:rPr>
          <w:rFonts w:ascii="Arial" w:hAnsi="Arial" w:cs="Arial"/>
          <w:lang w:val="es-ES_tradnl"/>
        </w:rPr>
      </w:pPr>
    </w:p>
    <w:p w14:paraId="2E5BF3F7" w14:textId="77777777" w:rsidR="00F53E67" w:rsidRPr="00A13765" w:rsidRDefault="00F53E67" w:rsidP="00F53E67">
      <w:pPr>
        <w:widowControl w:val="0"/>
        <w:tabs>
          <w:tab w:val="left" w:pos="0"/>
          <w:tab w:val="left" w:pos="567"/>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r w:rsidRPr="00A13765">
        <w:rPr>
          <w:rFonts w:ascii="Arial" w:hAnsi="Arial" w:cs="Arial"/>
          <w:color w:val="000000" w:themeColor="text1"/>
        </w:rPr>
        <w:t xml:space="preserve">22.1 </w:t>
      </w:r>
      <w:r w:rsidRPr="00A13765">
        <w:rPr>
          <w:rFonts w:ascii="Arial" w:hAnsi="Arial" w:cs="Arial"/>
          <w:color w:val="000000" w:themeColor="text1"/>
        </w:rPr>
        <w:tab/>
        <w:t>Por mutuo acuerdo escrito entre las Partes.</w:t>
      </w:r>
    </w:p>
    <w:p w14:paraId="18AB185C" w14:textId="77777777" w:rsidR="00F53E67" w:rsidRPr="00A13765" w:rsidRDefault="00F53E67" w:rsidP="00F53E67">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76D23BCA" w14:textId="77777777" w:rsidR="00F53E67" w:rsidRPr="00A13765" w:rsidRDefault="00F53E67" w:rsidP="00F53E67">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r w:rsidRPr="00A13765">
        <w:rPr>
          <w:rFonts w:ascii="Arial" w:hAnsi="Arial" w:cs="Arial"/>
          <w:color w:val="000000" w:themeColor="text1"/>
        </w:rPr>
        <w:t>22.2 Cualquiera de las Partes podrá dar por terminado anticipadamente el Contrato cuando se presenten eventos eximentes donde se suspenda totalmente la ejecución del Contrato:</w:t>
      </w:r>
    </w:p>
    <w:p w14:paraId="7A4CA153" w14:textId="77777777" w:rsidR="00F53E67" w:rsidRPr="00A13765" w:rsidRDefault="00F53E67" w:rsidP="00F53E67">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68D5F18C" w14:textId="77777777" w:rsidR="00F53E67" w:rsidRPr="00A13765" w:rsidRDefault="00F53E67" w:rsidP="00F53E67">
      <w:pPr>
        <w:widowControl w:val="0"/>
        <w:tabs>
          <w:tab w:val="left" w:pos="0"/>
          <w:tab w:val="left" w:pos="709"/>
          <w:tab w:val="left" w:pos="2160"/>
          <w:tab w:val="left" w:pos="2880"/>
          <w:tab w:val="left" w:pos="3600"/>
          <w:tab w:val="left" w:pos="4320"/>
          <w:tab w:val="left" w:pos="5040"/>
          <w:tab w:val="left" w:pos="5760"/>
          <w:tab w:val="left" w:pos="6480"/>
        </w:tabs>
        <w:jc w:val="both"/>
        <w:rPr>
          <w:rFonts w:ascii="Arial" w:hAnsi="Arial" w:cs="Arial"/>
          <w:color w:val="000000" w:themeColor="text1"/>
        </w:rPr>
      </w:pPr>
      <w:r w:rsidRPr="00A13765">
        <w:rPr>
          <w:rFonts w:ascii="Arial" w:hAnsi="Arial" w:cs="Arial"/>
          <w:color w:val="000000" w:themeColor="text1"/>
        </w:rPr>
        <w:t xml:space="preserve"> La mitad del tiempo de los contratos, caso en el cual no se generará responsabilidad alguna para las Partes.</w:t>
      </w:r>
    </w:p>
    <w:p w14:paraId="72A0868F" w14:textId="77777777" w:rsidR="00F53E67" w:rsidRPr="00A13765" w:rsidRDefault="00F53E67" w:rsidP="00F53E67">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13572213"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r w:rsidRPr="00A13765">
        <w:rPr>
          <w:rFonts w:ascii="Arial" w:hAnsi="Arial" w:cs="Arial"/>
          <w:color w:val="000000" w:themeColor="text1"/>
        </w:rPr>
        <w:t xml:space="preserve">22.3 </w:t>
      </w:r>
      <w:r w:rsidRPr="00A13765">
        <w:rPr>
          <w:rFonts w:ascii="Arial" w:hAnsi="Arial" w:cs="Arial"/>
          <w:b/>
          <w:bCs/>
          <w:color w:val="000000" w:themeColor="text1"/>
        </w:rPr>
        <w:t>EL TRANSPORTADOR</w:t>
      </w:r>
      <w:r w:rsidRPr="00A13765">
        <w:rPr>
          <w:rFonts w:ascii="Arial" w:hAnsi="Arial" w:cs="Arial"/>
          <w:color w:val="000000" w:themeColor="text1"/>
        </w:rPr>
        <w:t xml:space="preserve"> podrá dar por terminado anticipadamente el Contrato en los siguientes casos:</w:t>
      </w:r>
    </w:p>
    <w:p w14:paraId="10C2EBC7"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20DBDF9A" w14:textId="77777777" w:rsidR="00F53E67" w:rsidRPr="00A13765" w:rsidRDefault="00F53E67" w:rsidP="00F53E67">
      <w:pPr>
        <w:widowControl w:val="0"/>
        <w:tabs>
          <w:tab w:val="left" w:pos="-720"/>
        </w:tabs>
        <w:jc w:val="both"/>
        <w:rPr>
          <w:rFonts w:ascii="Arial" w:hAnsi="Arial" w:cs="Arial"/>
          <w:color w:val="000000" w:themeColor="text1"/>
        </w:rPr>
      </w:pPr>
      <w:r w:rsidRPr="00A13765">
        <w:rPr>
          <w:rFonts w:ascii="Arial" w:hAnsi="Arial" w:cs="Arial"/>
          <w:color w:val="000000" w:themeColor="text1"/>
        </w:rPr>
        <w:t>a) Cuando la mora en el pago persista por once (11) días calendario de conformidad con el numeral 5 del Capítulo IV, salvo que sea objeto de controversia,</w:t>
      </w:r>
    </w:p>
    <w:p w14:paraId="2E1DD42A"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49611218" w14:textId="77777777" w:rsidR="00F53E67" w:rsidRPr="00A13765" w:rsidRDefault="00F53E67" w:rsidP="00F53E67">
      <w:pPr>
        <w:widowControl w:val="0"/>
        <w:tabs>
          <w:tab w:val="left" w:pos="0"/>
          <w:tab w:val="left" w:pos="258"/>
          <w:tab w:val="left" w:pos="426"/>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color w:val="000000" w:themeColor="text1"/>
        </w:rPr>
      </w:pPr>
      <w:r w:rsidRPr="00A13765">
        <w:rPr>
          <w:rFonts w:ascii="Arial" w:hAnsi="Arial" w:cs="Arial"/>
          <w:color w:val="000000" w:themeColor="text1"/>
        </w:rPr>
        <w:t>b)</w:t>
      </w:r>
      <w:r w:rsidRPr="00A13765">
        <w:rPr>
          <w:rFonts w:ascii="Arial" w:hAnsi="Arial" w:cs="Arial"/>
          <w:color w:val="000000" w:themeColor="text1"/>
        </w:rPr>
        <w:tab/>
        <w:t xml:space="preserve">Cuando </w:t>
      </w:r>
      <w:r w:rsidRPr="00A13765">
        <w:rPr>
          <w:rFonts w:ascii="Arial" w:hAnsi="Arial" w:cs="Arial"/>
          <w:b/>
          <w:bCs/>
          <w:color w:val="000000" w:themeColor="text1"/>
        </w:rPr>
        <w:t>EL REMITENTE</w:t>
      </w:r>
      <w:r w:rsidRPr="00A13765">
        <w:rPr>
          <w:rFonts w:ascii="Arial" w:hAnsi="Arial" w:cs="Arial"/>
          <w:color w:val="000000" w:themeColor="text1"/>
        </w:rPr>
        <w:t xml:space="preserve"> haya incurrido en compensaciones cuya suma exceda el Valor Anual Estimado del Contrato.</w:t>
      </w:r>
    </w:p>
    <w:p w14:paraId="2BFFFD75" w14:textId="77777777" w:rsidR="00F53E67" w:rsidRPr="00A13765" w:rsidRDefault="00F53E67" w:rsidP="00F53E67">
      <w:pPr>
        <w:widowControl w:val="0"/>
        <w:tabs>
          <w:tab w:val="left" w:pos="0"/>
          <w:tab w:val="left" w:pos="258"/>
          <w:tab w:val="left" w:pos="426"/>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color w:val="000000" w:themeColor="text1"/>
        </w:rPr>
      </w:pPr>
    </w:p>
    <w:p w14:paraId="16AB4A12" w14:textId="77777777" w:rsidR="00F53E67" w:rsidRPr="00A13765" w:rsidRDefault="00F53E67" w:rsidP="00F53E67">
      <w:pPr>
        <w:widowControl w:val="0"/>
        <w:tabs>
          <w:tab w:val="left" w:pos="0"/>
          <w:tab w:val="left" w:pos="258"/>
          <w:tab w:val="left" w:pos="426"/>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color w:val="000000" w:themeColor="text1"/>
        </w:rPr>
      </w:pPr>
      <w:r w:rsidRPr="00A13765">
        <w:rPr>
          <w:rFonts w:ascii="Arial" w:hAnsi="Arial" w:cs="Arial"/>
          <w:color w:val="000000" w:themeColor="text1"/>
        </w:rPr>
        <w:t xml:space="preserve">c) Cuando </w:t>
      </w:r>
      <w:r w:rsidRPr="00A13765">
        <w:rPr>
          <w:rFonts w:ascii="Arial" w:hAnsi="Arial" w:cs="Arial"/>
          <w:b/>
          <w:bCs/>
          <w:color w:val="000000" w:themeColor="text1"/>
        </w:rPr>
        <w:t>EL REMITENTE</w:t>
      </w:r>
      <w:r w:rsidRPr="00A13765">
        <w:rPr>
          <w:rFonts w:ascii="Arial" w:hAnsi="Arial" w:cs="Arial"/>
          <w:b/>
          <w:color w:val="000000" w:themeColor="text1"/>
        </w:rPr>
        <w:t xml:space="preserve"> </w:t>
      </w:r>
      <w:r w:rsidRPr="00A13765">
        <w:rPr>
          <w:rFonts w:ascii="Arial" w:hAnsi="Arial" w:cs="Arial"/>
          <w:color w:val="000000" w:themeColor="text1"/>
        </w:rPr>
        <w:t>incumple con la constitución, la renovación y ajustes y la presentación oportuna de las garantías y certificado de pago o de constitución de depósito en los términos y condiciones exigidas en el presente Contrato.</w:t>
      </w:r>
    </w:p>
    <w:p w14:paraId="444562D7" w14:textId="77777777" w:rsidR="00F53E67" w:rsidRPr="00A13765" w:rsidRDefault="00F53E67" w:rsidP="00F53E67">
      <w:pPr>
        <w:widowControl w:val="0"/>
        <w:tabs>
          <w:tab w:val="left" w:pos="0"/>
          <w:tab w:val="left" w:pos="258"/>
          <w:tab w:val="left" w:pos="426"/>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color w:val="000000" w:themeColor="text1"/>
        </w:rPr>
      </w:pPr>
    </w:p>
    <w:p w14:paraId="34EDA4D4" w14:textId="77777777" w:rsidR="00F53E67" w:rsidRPr="00A13765" w:rsidRDefault="00F53E67" w:rsidP="00F53E67">
      <w:pPr>
        <w:widowControl w:val="0"/>
        <w:tabs>
          <w:tab w:val="left" w:pos="0"/>
          <w:tab w:val="left" w:pos="258"/>
          <w:tab w:val="left" w:pos="426"/>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color w:val="000000" w:themeColor="text1"/>
        </w:rPr>
      </w:pPr>
      <w:r w:rsidRPr="00A13765">
        <w:rPr>
          <w:rFonts w:ascii="Arial" w:hAnsi="Arial" w:cs="Arial"/>
          <w:color w:val="000000" w:themeColor="text1"/>
        </w:rPr>
        <w:t xml:space="preserve">d) Cuando </w:t>
      </w:r>
      <w:r w:rsidRPr="00A13765">
        <w:rPr>
          <w:rFonts w:ascii="Arial" w:hAnsi="Arial" w:cs="Arial"/>
          <w:b/>
          <w:bCs/>
          <w:color w:val="000000" w:themeColor="text1"/>
        </w:rPr>
        <w:t>EL REMITENTE</w:t>
      </w:r>
      <w:r w:rsidRPr="00A13765">
        <w:rPr>
          <w:rFonts w:ascii="Arial" w:hAnsi="Arial" w:cs="Arial"/>
          <w:b/>
          <w:color w:val="000000" w:themeColor="text1"/>
        </w:rPr>
        <w:t xml:space="preserve"> </w:t>
      </w:r>
      <w:r w:rsidRPr="00A13765">
        <w:rPr>
          <w:rFonts w:ascii="Arial" w:hAnsi="Arial" w:cs="Arial"/>
          <w:color w:val="000000" w:themeColor="text1"/>
        </w:rPr>
        <w:t>incumple con cualquiera de las obligaciones establecidas en este contrato o en la regulación aplicable.</w:t>
      </w:r>
    </w:p>
    <w:p w14:paraId="1BD920E0" w14:textId="77777777" w:rsidR="00F53E67" w:rsidRPr="00A13765" w:rsidRDefault="00F53E67" w:rsidP="00F53E67">
      <w:pPr>
        <w:widowControl w:val="0"/>
        <w:tabs>
          <w:tab w:val="left" w:pos="0"/>
          <w:tab w:val="left" w:pos="258"/>
          <w:tab w:val="left" w:pos="426"/>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color w:val="000000" w:themeColor="text1"/>
        </w:rPr>
      </w:pPr>
    </w:p>
    <w:p w14:paraId="73CEEC44" w14:textId="77777777" w:rsidR="00F53E67" w:rsidRPr="00A13765" w:rsidRDefault="00F53E67" w:rsidP="00F53E67">
      <w:pPr>
        <w:widowControl w:val="0"/>
        <w:tabs>
          <w:tab w:val="left" w:pos="0"/>
          <w:tab w:val="left" w:pos="258"/>
          <w:tab w:val="left" w:pos="426"/>
          <w:tab w:val="left" w:pos="1698"/>
          <w:tab w:val="left" w:pos="2418"/>
          <w:tab w:val="left" w:pos="3138"/>
          <w:tab w:val="left" w:pos="3858"/>
          <w:tab w:val="left" w:pos="4578"/>
          <w:tab w:val="left" w:pos="5298"/>
          <w:tab w:val="left" w:pos="6018"/>
          <w:tab w:val="left" w:pos="6738"/>
          <w:tab w:val="left" w:pos="7458"/>
          <w:tab w:val="left" w:pos="8178"/>
          <w:tab w:val="left" w:pos="8898"/>
        </w:tabs>
        <w:jc w:val="both"/>
        <w:rPr>
          <w:rFonts w:ascii="Arial" w:hAnsi="Arial" w:cs="Arial"/>
          <w:color w:val="000000" w:themeColor="text1"/>
        </w:rPr>
      </w:pPr>
      <w:r w:rsidRPr="00A13765">
        <w:rPr>
          <w:rFonts w:ascii="Arial" w:hAnsi="Arial" w:cs="Arial"/>
          <w:color w:val="000000" w:themeColor="text1"/>
        </w:rPr>
        <w:t>21.4</w:t>
      </w:r>
      <w:r w:rsidRPr="00A13765">
        <w:rPr>
          <w:rFonts w:ascii="Arial" w:hAnsi="Arial" w:cs="Arial"/>
          <w:color w:val="000000" w:themeColor="text1"/>
        </w:rPr>
        <w:tab/>
      </w:r>
      <w:r w:rsidRPr="00A13765">
        <w:rPr>
          <w:rFonts w:ascii="Arial" w:hAnsi="Arial" w:cs="Arial"/>
          <w:b/>
          <w:bCs/>
          <w:color w:val="000000" w:themeColor="text1"/>
        </w:rPr>
        <w:t>EL REMITENTE</w:t>
      </w:r>
      <w:r w:rsidRPr="00A13765">
        <w:rPr>
          <w:rFonts w:ascii="Arial" w:hAnsi="Arial" w:cs="Arial"/>
          <w:color w:val="000000" w:themeColor="text1"/>
        </w:rPr>
        <w:t xml:space="preserve"> podrá dar por terminado anticipadamente el Contrato cuando por causas imputables al</w:t>
      </w:r>
      <w:r w:rsidRPr="00A13765">
        <w:rPr>
          <w:rFonts w:ascii="Arial" w:hAnsi="Arial" w:cs="Arial"/>
          <w:b/>
          <w:color w:val="000000" w:themeColor="text1"/>
        </w:rPr>
        <w:t xml:space="preserve"> TRANSPORTADOR:</w:t>
      </w:r>
      <w:r w:rsidRPr="00A13765">
        <w:rPr>
          <w:rFonts w:ascii="Arial" w:hAnsi="Arial" w:cs="Arial"/>
          <w:color w:val="000000" w:themeColor="text1"/>
        </w:rPr>
        <w:t xml:space="preserve"> Durante más de la mitad de la vigencia del Contrato no se cumpla la garantía de presión mínima de que trata el numeral 7 del Capítulo III.</w:t>
      </w:r>
    </w:p>
    <w:p w14:paraId="644AE410" w14:textId="77777777" w:rsidR="00F53E67" w:rsidRPr="00A13765" w:rsidRDefault="00F53E67" w:rsidP="00F53E67">
      <w:pPr>
        <w:widowControl w:val="0"/>
        <w:ind w:left="2"/>
        <w:jc w:val="both"/>
        <w:rPr>
          <w:rFonts w:ascii="Arial" w:hAnsi="Arial" w:cs="Arial"/>
          <w:color w:val="000000" w:themeColor="text1"/>
        </w:rPr>
      </w:pPr>
    </w:p>
    <w:p w14:paraId="281C214A"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720"/>
        <w:jc w:val="both"/>
        <w:rPr>
          <w:rFonts w:ascii="Arial" w:hAnsi="Arial" w:cs="Arial"/>
          <w:color w:val="000000" w:themeColor="text1"/>
        </w:rPr>
      </w:pPr>
    </w:p>
    <w:p w14:paraId="5A35E7CD" w14:textId="77777777" w:rsidR="00F53E67" w:rsidRPr="00A13765" w:rsidRDefault="00F53E67" w:rsidP="00F53E67">
      <w:pPr>
        <w:pStyle w:val="Prrafodelista"/>
        <w:widowControl w:val="0"/>
        <w:numPr>
          <w:ilvl w:val="0"/>
          <w:numId w:val="6"/>
        </w:numPr>
        <w:tabs>
          <w:tab w:val="left" w:pos="426"/>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r w:rsidRPr="00A13765">
        <w:rPr>
          <w:rFonts w:ascii="Arial" w:hAnsi="Arial" w:cs="Arial"/>
          <w:color w:val="000000" w:themeColor="text1"/>
        </w:rPr>
        <w:t xml:space="preserve">Cuando el gas entregado en el Punto de Terminación del Servicio a </w:t>
      </w:r>
      <w:r w:rsidRPr="00A13765">
        <w:rPr>
          <w:rFonts w:ascii="Arial" w:hAnsi="Arial" w:cs="Arial"/>
          <w:b/>
          <w:bCs/>
          <w:color w:val="000000" w:themeColor="text1"/>
        </w:rPr>
        <w:t>EL REMITENTE</w:t>
      </w:r>
      <w:r w:rsidRPr="00A13765">
        <w:rPr>
          <w:rFonts w:ascii="Arial" w:hAnsi="Arial" w:cs="Arial"/>
          <w:color w:val="000000" w:themeColor="text1"/>
        </w:rPr>
        <w:t xml:space="preserve"> se encuentre por fuera de las especificaciones contenidas en la Res. CREG 071 de 1999 o aquellas que la modifiquen, adiciones, o sustituyan de acuerdo con la vigencia del Contrato, durante mas de la mitad de la vigencia del Contrato.</w:t>
      </w:r>
    </w:p>
    <w:p w14:paraId="610A8E18"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6CFA1AC3"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r w:rsidRPr="00A13765">
        <w:rPr>
          <w:rFonts w:ascii="Arial" w:hAnsi="Arial" w:cs="Arial"/>
          <w:b/>
          <w:color w:val="000000" w:themeColor="text1"/>
        </w:rPr>
        <w:t>Parágrafo:</w:t>
      </w:r>
      <w:r w:rsidRPr="00A13765">
        <w:rPr>
          <w:rFonts w:ascii="Arial" w:hAnsi="Arial" w:cs="Arial"/>
          <w:color w:val="000000" w:themeColor="text1"/>
        </w:rPr>
        <w:t xml:space="preserve"> Dentro de los diez (10) días calendario siguiente a la ocurrencia de cualquiera de los eventos anteriores, la Parte con derecho a dar por terminado el Contrato deberá notificar su decisión por escrito a la otra Parte, indicando las causales de tal determinación y la fecha efectiva de terminación del Contrato. La terminación del Contrato no excusa ni libera a las Partes de sus respectivas obligaciones atribuibles al período anterior a la fecha efectiva de terminación.</w:t>
      </w:r>
    </w:p>
    <w:p w14:paraId="51E1A832"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58FE5BA8" w14:textId="77777777" w:rsidR="00F53E67" w:rsidRPr="00A13765" w:rsidRDefault="00F53E67" w:rsidP="00F53E67">
      <w:pPr>
        <w:pStyle w:val="Ttulo2"/>
        <w:keepNext w:val="0"/>
        <w:widowControl w:val="0"/>
        <w:tabs>
          <w:tab w:val="left" w:pos="709"/>
        </w:tabs>
        <w:spacing w:before="0" w:after="0"/>
        <w:jc w:val="left"/>
        <w:rPr>
          <w:rFonts w:cs="Arial"/>
          <w:color w:val="000000" w:themeColor="text1"/>
          <w:sz w:val="20"/>
        </w:rPr>
      </w:pPr>
      <w:bookmarkStart w:id="268" w:name="_Toc433714723"/>
      <w:bookmarkStart w:id="269" w:name="_Toc469728692"/>
      <w:bookmarkStart w:id="270" w:name="_Toc469728906"/>
      <w:bookmarkStart w:id="271" w:name="_Toc479134613"/>
      <w:bookmarkStart w:id="272" w:name="_Toc496693905"/>
      <w:bookmarkStart w:id="273" w:name="_Toc40188103"/>
      <w:bookmarkStart w:id="274" w:name="_Toc164494240"/>
      <w:bookmarkStart w:id="275" w:name="_Toc504643598"/>
      <w:r w:rsidRPr="00A13765">
        <w:rPr>
          <w:rFonts w:cs="Arial"/>
          <w:color w:val="000000" w:themeColor="text1"/>
          <w:sz w:val="20"/>
        </w:rPr>
        <w:t xml:space="preserve">22.  </w:t>
      </w:r>
      <w:bookmarkStart w:id="276" w:name="_Toc476659845"/>
      <w:bookmarkStart w:id="277" w:name="_Toc494804958"/>
      <w:r w:rsidRPr="00A13765">
        <w:rPr>
          <w:rFonts w:cs="Arial"/>
          <w:color w:val="000000" w:themeColor="text1"/>
          <w:sz w:val="20"/>
        </w:rPr>
        <w:t>LIQUIDACIÓN DEL CONTRATO.</w:t>
      </w:r>
      <w:bookmarkEnd w:id="268"/>
      <w:bookmarkEnd w:id="269"/>
      <w:bookmarkEnd w:id="270"/>
      <w:bookmarkEnd w:id="271"/>
      <w:bookmarkEnd w:id="272"/>
      <w:bookmarkEnd w:id="273"/>
      <w:bookmarkEnd w:id="274"/>
      <w:bookmarkEnd w:id="275"/>
      <w:bookmarkEnd w:id="276"/>
      <w:bookmarkEnd w:id="277"/>
    </w:p>
    <w:p w14:paraId="310F1F8A" w14:textId="77777777" w:rsidR="00F53E67" w:rsidRPr="00A13765" w:rsidRDefault="00F53E67" w:rsidP="00F53E67">
      <w:pPr>
        <w:rPr>
          <w:rFonts w:ascii="Arial" w:hAnsi="Arial" w:cs="Arial"/>
          <w:color w:val="000000" w:themeColor="text1"/>
          <w:lang w:val="es-ES_tradnl"/>
        </w:rPr>
      </w:pPr>
    </w:p>
    <w:p w14:paraId="2C39AD01" w14:textId="77777777" w:rsidR="00F53E67" w:rsidRPr="00A13765" w:rsidRDefault="00F53E67" w:rsidP="00F53E67">
      <w:pPr>
        <w:jc w:val="both"/>
        <w:rPr>
          <w:rFonts w:ascii="Arial" w:hAnsi="Arial" w:cs="Arial"/>
          <w:color w:val="000000" w:themeColor="text1"/>
        </w:rPr>
      </w:pPr>
      <w:r w:rsidRPr="00A13765">
        <w:rPr>
          <w:rFonts w:ascii="Arial" w:hAnsi="Arial" w:cs="Arial"/>
          <w:color w:val="000000" w:themeColor="text1"/>
        </w:rPr>
        <w:t xml:space="preserve">El Contrato se liquidará dentro de los cuatro (4) meses siguientes a su terminación. Con tal fin, </w:t>
      </w:r>
      <w:r w:rsidRPr="00A13765">
        <w:rPr>
          <w:rFonts w:ascii="Arial" w:hAnsi="Arial" w:cs="Arial"/>
          <w:b/>
          <w:bCs/>
          <w:color w:val="000000" w:themeColor="text1"/>
        </w:rPr>
        <w:t>EL TRANSPORTADOR</w:t>
      </w:r>
      <w:r w:rsidRPr="00A13765">
        <w:rPr>
          <w:rFonts w:ascii="Arial" w:hAnsi="Arial" w:cs="Arial"/>
          <w:b/>
          <w:color w:val="000000" w:themeColor="text1"/>
        </w:rPr>
        <w:t xml:space="preserve"> </w:t>
      </w:r>
      <w:r w:rsidRPr="00A13765">
        <w:rPr>
          <w:rFonts w:ascii="Arial" w:hAnsi="Arial" w:cs="Arial"/>
          <w:color w:val="000000" w:themeColor="text1"/>
        </w:rPr>
        <w:t xml:space="preserve">remitirá el proyecto de liquidación al </w:t>
      </w:r>
      <w:r w:rsidRPr="00A13765">
        <w:rPr>
          <w:rFonts w:ascii="Arial" w:hAnsi="Arial" w:cs="Arial"/>
          <w:b/>
          <w:color w:val="000000" w:themeColor="text1"/>
        </w:rPr>
        <w:t xml:space="preserve">REMITENTE </w:t>
      </w:r>
      <w:r w:rsidRPr="00A13765">
        <w:rPr>
          <w:rFonts w:ascii="Arial" w:hAnsi="Arial" w:cs="Arial"/>
          <w:color w:val="000000" w:themeColor="text1"/>
        </w:rPr>
        <w:t xml:space="preserve">a la dirección indicada en el presente Contrato y, en caso de no recibirse objeciones dentro de los diez (10) días calendario siguiente a su envío, el proyecto de liquidación se entenderá aprobado. En caso de recibir objeciones, se citará al </w:t>
      </w:r>
      <w:r w:rsidRPr="00A13765">
        <w:rPr>
          <w:rFonts w:ascii="Arial" w:hAnsi="Arial" w:cs="Arial"/>
          <w:b/>
          <w:color w:val="000000" w:themeColor="text1"/>
        </w:rPr>
        <w:t xml:space="preserve">REMITENTE </w:t>
      </w:r>
      <w:r w:rsidRPr="00A13765">
        <w:rPr>
          <w:rFonts w:ascii="Arial" w:hAnsi="Arial" w:cs="Arial"/>
          <w:color w:val="000000" w:themeColor="text1"/>
        </w:rPr>
        <w:t xml:space="preserve">a una reunión. En el evento en que </w:t>
      </w:r>
      <w:r w:rsidRPr="00A13765">
        <w:rPr>
          <w:rFonts w:ascii="Arial" w:hAnsi="Arial" w:cs="Arial"/>
          <w:b/>
          <w:bCs/>
          <w:color w:val="000000" w:themeColor="text1"/>
        </w:rPr>
        <w:t>EL REMITENTE</w:t>
      </w:r>
      <w:r w:rsidRPr="00A13765">
        <w:rPr>
          <w:rFonts w:ascii="Arial" w:hAnsi="Arial" w:cs="Arial"/>
          <w:b/>
          <w:color w:val="000000" w:themeColor="text1"/>
        </w:rPr>
        <w:t xml:space="preserve"> </w:t>
      </w:r>
      <w:r w:rsidRPr="00A13765">
        <w:rPr>
          <w:rFonts w:ascii="Arial" w:hAnsi="Arial" w:cs="Arial"/>
          <w:color w:val="000000" w:themeColor="text1"/>
        </w:rPr>
        <w:t xml:space="preserve">no comparezca a la reunión que se fije para efectos de determinar la liquidación del Contrato, o que no exista consenso sobre el mismo, el proyecto de liquidación se entenderá aprobado. Si no existe consenso durante la reunión entre las Partes, </w:t>
      </w:r>
      <w:r w:rsidRPr="00A13765">
        <w:rPr>
          <w:rFonts w:ascii="Arial" w:hAnsi="Arial" w:cs="Arial"/>
          <w:b/>
          <w:bCs/>
          <w:color w:val="000000" w:themeColor="text1"/>
        </w:rPr>
        <w:t>EL TRANSPORTADOR</w:t>
      </w:r>
      <w:r w:rsidRPr="00A13765">
        <w:rPr>
          <w:rFonts w:ascii="Arial" w:hAnsi="Arial" w:cs="Arial"/>
          <w:color w:val="000000" w:themeColor="text1"/>
        </w:rPr>
        <w:t xml:space="preserve"> dejará constancia de dicha situación mediante acta que suscribirá de forma unilateral.</w:t>
      </w:r>
    </w:p>
    <w:p w14:paraId="3BAEB7DC" w14:textId="77777777" w:rsidR="00F53E67" w:rsidRPr="00A13765" w:rsidRDefault="00F53E67" w:rsidP="00F53E67">
      <w:pPr>
        <w:rPr>
          <w:rFonts w:ascii="Arial" w:hAnsi="Arial" w:cs="Arial"/>
          <w:color w:val="000000" w:themeColor="text1"/>
        </w:rPr>
      </w:pPr>
    </w:p>
    <w:p w14:paraId="38D04B1D" w14:textId="77777777" w:rsidR="00F53E67" w:rsidRPr="00A13765" w:rsidRDefault="00F53E67" w:rsidP="00F53E67">
      <w:pPr>
        <w:pStyle w:val="Ttulo2"/>
        <w:keepNext w:val="0"/>
        <w:widowControl w:val="0"/>
        <w:tabs>
          <w:tab w:val="left" w:pos="709"/>
        </w:tabs>
        <w:spacing w:before="0" w:after="0"/>
        <w:jc w:val="left"/>
        <w:rPr>
          <w:rFonts w:cs="Arial"/>
          <w:color w:val="000000" w:themeColor="text1"/>
          <w:sz w:val="20"/>
        </w:rPr>
      </w:pPr>
      <w:bookmarkStart w:id="278" w:name="_Toc504643599"/>
      <w:r w:rsidRPr="00A13765">
        <w:rPr>
          <w:rFonts w:cs="Arial"/>
          <w:color w:val="000000" w:themeColor="text1"/>
          <w:sz w:val="20"/>
        </w:rPr>
        <w:t xml:space="preserve">23.  </w:t>
      </w:r>
      <w:bookmarkStart w:id="279" w:name="_Toc476659846"/>
      <w:bookmarkStart w:id="280" w:name="_Toc494804959"/>
      <w:r w:rsidRPr="00A13765">
        <w:rPr>
          <w:rFonts w:cs="Arial"/>
          <w:color w:val="000000" w:themeColor="text1"/>
          <w:sz w:val="20"/>
        </w:rPr>
        <w:t>DOMICILIO.</w:t>
      </w:r>
      <w:bookmarkEnd w:id="278"/>
      <w:bookmarkEnd w:id="279"/>
      <w:bookmarkEnd w:id="280"/>
    </w:p>
    <w:p w14:paraId="29DE695C" w14:textId="77777777" w:rsidR="00F53E67" w:rsidRPr="00A13765" w:rsidRDefault="00F53E67" w:rsidP="00F53E67">
      <w:pPr>
        <w:ind w:left="362"/>
        <w:rPr>
          <w:rFonts w:ascii="Arial" w:hAnsi="Arial" w:cs="Arial"/>
          <w:color w:val="000000" w:themeColor="text1"/>
          <w:lang w:val="es-ES_tradnl"/>
        </w:rPr>
      </w:pPr>
    </w:p>
    <w:p w14:paraId="547CAF62" w14:textId="77777777" w:rsidR="00F53E67" w:rsidRPr="00A13765" w:rsidRDefault="00F53E67" w:rsidP="00F53E67">
      <w:pPr>
        <w:pStyle w:val="Ninguno"/>
        <w:keepNext w:val="0"/>
        <w:widowControl w:val="0"/>
        <w:spacing w:before="0" w:after="0"/>
        <w:rPr>
          <w:rFonts w:cs="Arial"/>
          <w:color w:val="000000" w:themeColor="text1"/>
          <w:sz w:val="20"/>
        </w:rPr>
      </w:pPr>
      <w:r w:rsidRPr="00A13765">
        <w:rPr>
          <w:rFonts w:cs="Arial"/>
          <w:color w:val="000000" w:themeColor="text1"/>
          <w:sz w:val="20"/>
        </w:rPr>
        <w:t>Para todos los efectos el domicilio contractual es la ciudad de Bogotá D.C.</w:t>
      </w:r>
    </w:p>
    <w:p w14:paraId="4E612EF3" w14:textId="77777777" w:rsidR="00F53E67" w:rsidRPr="00A13765" w:rsidRDefault="00F53E67" w:rsidP="00F53E67">
      <w:pPr>
        <w:pStyle w:val="Ninguno"/>
        <w:keepNext w:val="0"/>
        <w:widowControl w:val="0"/>
        <w:spacing w:before="0" w:after="0"/>
        <w:rPr>
          <w:rFonts w:cs="Arial"/>
          <w:color w:val="000000" w:themeColor="text1"/>
          <w:sz w:val="20"/>
        </w:rPr>
      </w:pPr>
    </w:p>
    <w:p w14:paraId="0152ECC9"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eastAsia="es-CO"/>
        </w:rPr>
      </w:pPr>
      <w:r w:rsidRPr="00A13765">
        <w:rPr>
          <w:rFonts w:ascii="Arial" w:hAnsi="Arial" w:cs="Arial"/>
          <w:b/>
          <w:lang w:val="es-ES_tradnl" w:eastAsia="es-CO"/>
        </w:rPr>
        <w:t>24. CUMPLIMIENTO DEL CÓDIGO DE ÉTICA.</w:t>
      </w:r>
    </w:p>
    <w:p w14:paraId="65527997"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p>
    <w:p w14:paraId="280F73E5"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r w:rsidRPr="00A13765">
        <w:rPr>
          <w:rFonts w:ascii="Arial" w:hAnsi="Arial" w:cs="Arial"/>
          <w:b/>
          <w:bCs/>
          <w:lang w:val="es-ES_tradnl" w:eastAsia="es-CO"/>
        </w:rPr>
        <w:t>EL REMITENTE</w:t>
      </w:r>
      <w:r w:rsidRPr="00A13765">
        <w:rPr>
          <w:rFonts w:ascii="Arial" w:hAnsi="Arial" w:cs="Arial"/>
          <w:lang w:val="es-ES_tradnl" w:eastAsia="es-CO"/>
        </w:rPr>
        <w:t xml:space="preserve"> reconoce y acepta que ha leído, entendido y cumplirá con el Código de Ética de </w:t>
      </w:r>
      <w:r w:rsidRPr="00A13765">
        <w:rPr>
          <w:rFonts w:ascii="Arial" w:hAnsi="Arial" w:cs="Arial"/>
          <w:b/>
          <w:bCs/>
          <w:lang w:val="es-ES_tradnl" w:eastAsia="es-CO"/>
        </w:rPr>
        <w:t>EL TRANSPORTADOR</w:t>
      </w:r>
      <w:r w:rsidRPr="00A13765">
        <w:rPr>
          <w:rFonts w:ascii="Arial" w:hAnsi="Arial" w:cs="Arial"/>
          <w:lang w:val="es-ES_tradnl" w:eastAsia="es-CO"/>
        </w:rPr>
        <w:t xml:space="preserve">, que hace parte integral CONTRATO, el cual se encuentra disponible a petición de la parte interesada o puede ser revisado en el sitio web: www.tgi.com.co </w:t>
      </w:r>
      <w:r w:rsidRPr="00A13765">
        <w:rPr>
          <w:rFonts w:ascii="Arial" w:hAnsi="Arial" w:cs="Arial"/>
          <w:b/>
          <w:bCs/>
          <w:lang w:val="es-ES_tradnl" w:eastAsia="es-CO"/>
        </w:rPr>
        <w:t>EL REMITENTE</w:t>
      </w:r>
      <w:r w:rsidRPr="00A13765">
        <w:rPr>
          <w:rFonts w:ascii="Arial" w:hAnsi="Arial" w:cs="Arial"/>
          <w:lang w:val="es-ES_tradnl" w:eastAsia="es-CO"/>
        </w:rPr>
        <w:t xml:space="preserve"> se compromete a divulgarlo a sus representantes, empleados, subcontratistas, agentes o cualquier otro tercero que esté sujeto a su control o influencia determinante para garantizar un comportamiento consistente con el mismo. </w:t>
      </w:r>
    </w:p>
    <w:p w14:paraId="73DDD58E"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p>
    <w:p w14:paraId="20569FB9"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eastAsia="es-CO"/>
        </w:rPr>
      </w:pPr>
      <w:r w:rsidRPr="00A13765">
        <w:rPr>
          <w:rFonts w:ascii="Arial" w:hAnsi="Arial" w:cs="Arial"/>
          <w:b/>
          <w:lang w:val="es-ES_tradnl" w:eastAsia="es-CO"/>
        </w:rPr>
        <w:t xml:space="preserve">25. CUMPLIMIENTO DE NORMAS SOBRE CONTROL AL LAVADO DE ACTIVOS Y LA FINANCIACIÓN DEL TERRORISMO. </w:t>
      </w:r>
    </w:p>
    <w:p w14:paraId="363A4EDB"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p>
    <w:p w14:paraId="75EFE872"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r w:rsidRPr="00A13765">
        <w:rPr>
          <w:rFonts w:ascii="Arial" w:hAnsi="Arial" w:cs="Arial"/>
          <w:b/>
          <w:bCs/>
          <w:lang w:val="es-ES_tradnl" w:eastAsia="es-CO"/>
        </w:rPr>
        <w:t>EL REMITENTE</w:t>
      </w:r>
      <w:r w:rsidRPr="00A13765">
        <w:rPr>
          <w:rFonts w:ascii="Arial" w:hAnsi="Arial" w:cs="Arial"/>
          <w:lang w:val="es-ES_tradnl" w:eastAsia="es-CO"/>
        </w:rPr>
        <w:t xml:space="preserve"> hace constar que conoce y acata el Código Penal Colombiano y demás normas nacionales que se relacionen con la prevención de actividades delictivas y en especial el Lavado de Activos, el Enriquecimiento Ilícito, la Financiación del Terrorismo y cualquier actividad ilícita. </w:t>
      </w:r>
      <w:r w:rsidRPr="00A13765">
        <w:rPr>
          <w:rFonts w:ascii="Arial" w:hAnsi="Arial" w:cs="Arial"/>
          <w:b/>
          <w:bCs/>
          <w:lang w:val="es-ES_tradnl" w:eastAsia="es-CO"/>
        </w:rPr>
        <w:t>EL REMITENTE</w:t>
      </w:r>
      <w:r w:rsidRPr="00A13765">
        <w:rPr>
          <w:rFonts w:ascii="Arial" w:hAnsi="Arial" w:cs="Arial"/>
          <w:lang w:val="es-ES_tradnl" w:eastAsia="es-CO"/>
        </w:rPr>
        <w:t xml:space="preserve"> manifiesta bajo la gravedad de juramento, que se entiende aceptado con la suscripción del contrato, que los recursos que componen su patrimonio no provienen de lavado de activos, financiación del terrorismo, narcotráfico, captación ilegal de dineros y en general cualquier actividad ilícita. En tal sentido, </w:t>
      </w:r>
      <w:r w:rsidRPr="00A13765">
        <w:rPr>
          <w:rFonts w:ascii="Arial" w:hAnsi="Arial" w:cs="Arial"/>
          <w:b/>
          <w:bCs/>
          <w:lang w:val="es-ES_tradnl" w:eastAsia="es-CO"/>
        </w:rPr>
        <w:t xml:space="preserve">EL REMITENTE </w:t>
      </w:r>
      <w:r w:rsidRPr="00A13765">
        <w:rPr>
          <w:rFonts w:ascii="Arial" w:hAnsi="Arial" w:cs="Arial"/>
          <w:lang w:val="es-ES_tradnl" w:eastAsia="es-CO"/>
        </w:rPr>
        <w:t xml:space="preserve">autoriza expresamente al </w:t>
      </w:r>
      <w:r w:rsidRPr="00A13765">
        <w:rPr>
          <w:rFonts w:ascii="Arial" w:hAnsi="Arial" w:cs="Arial"/>
          <w:b/>
          <w:lang w:val="es-ES_tradnl" w:eastAsia="es-CO"/>
        </w:rPr>
        <w:t>TRANSPORTADOR</w:t>
      </w:r>
      <w:r w:rsidRPr="00A13765">
        <w:rPr>
          <w:rFonts w:ascii="Arial" w:hAnsi="Arial" w:cs="Arial"/>
          <w:lang w:val="es-ES_tradnl" w:eastAsia="es-CO"/>
        </w:rPr>
        <w:t xml:space="preserve"> para cruzar en cualquier momento la información de </w:t>
      </w:r>
      <w:r w:rsidRPr="00A13765">
        <w:rPr>
          <w:rFonts w:ascii="Arial" w:hAnsi="Arial" w:cs="Arial"/>
          <w:b/>
          <w:bCs/>
          <w:lang w:val="es-ES_tradnl" w:eastAsia="es-CO"/>
        </w:rPr>
        <w:t xml:space="preserve">EL REMITENTE </w:t>
      </w:r>
      <w:r w:rsidRPr="00A13765">
        <w:rPr>
          <w:rFonts w:ascii="Arial" w:hAnsi="Arial" w:cs="Arial"/>
          <w:lang w:val="es-ES_tradnl" w:eastAsia="es-CO"/>
        </w:rPr>
        <w:t xml:space="preserve">con las listas vinculantes para Colombia, listas públicas internacionales y locales sobre personas investigadas por Lavado de Activos o Financiación del Terrorismo, o con información relacionada con procesos de Extinción de Dominio. </w:t>
      </w:r>
    </w:p>
    <w:p w14:paraId="0FB542CC"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p>
    <w:p w14:paraId="37D03672"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r w:rsidRPr="00A13765">
        <w:rPr>
          <w:rFonts w:ascii="Arial" w:hAnsi="Arial" w:cs="Arial"/>
          <w:lang w:val="es-ES_tradnl" w:eastAsia="es-CO"/>
        </w:rPr>
        <w:t xml:space="preserve">Parágrafo. Cuando quiera que la investigación arroje resultados positivos o exista alguna investigación iniciada por las autoridades competentes por esta razón, respecto a </w:t>
      </w:r>
      <w:r w:rsidRPr="00A13765">
        <w:rPr>
          <w:rFonts w:ascii="Arial" w:hAnsi="Arial" w:cs="Arial"/>
          <w:b/>
          <w:bCs/>
          <w:lang w:val="es-ES_tradnl" w:eastAsia="es-CO"/>
        </w:rPr>
        <w:t>EL REMITENTE</w:t>
      </w:r>
      <w:r w:rsidRPr="00A13765">
        <w:rPr>
          <w:rFonts w:ascii="Arial" w:hAnsi="Arial" w:cs="Arial"/>
          <w:lang w:val="es-ES_tradnl" w:eastAsia="es-CO"/>
        </w:rPr>
        <w:t xml:space="preserve">, sus socios, sus sociedades subordinadas o vinculadas por algún motivo, sus administradores o cualquier persona natural o jurídica con la cual </w:t>
      </w:r>
      <w:r w:rsidRPr="00A13765">
        <w:rPr>
          <w:rFonts w:ascii="Arial" w:hAnsi="Arial" w:cs="Arial"/>
          <w:b/>
          <w:bCs/>
          <w:lang w:val="es-ES_tradnl" w:eastAsia="es-CO"/>
        </w:rPr>
        <w:t>EL REMITENTE</w:t>
      </w:r>
      <w:r w:rsidRPr="00A13765">
        <w:rPr>
          <w:rFonts w:ascii="Arial" w:hAnsi="Arial" w:cs="Arial"/>
          <w:lang w:val="es-ES_tradnl" w:eastAsia="es-CO"/>
        </w:rPr>
        <w:t xml:space="preserve"> hubiere tenido relación de cualquier tipo, </w:t>
      </w:r>
      <w:r w:rsidRPr="00A13765">
        <w:rPr>
          <w:rFonts w:ascii="Arial" w:hAnsi="Arial" w:cs="Arial"/>
          <w:b/>
          <w:bCs/>
          <w:lang w:val="es-ES_tradnl" w:eastAsia="es-CO"/>
        </w:rPr>
        <w:t>EL TRANSPORTADOR</w:t>
      </w:r>
      <w:r w:rsidRPr="00A13765">
        <w:rPr>
          <w:rFonts w:ascii="Arial" w:hAnsi="Arial" w:cs="Arial"/>
          <w:lang w:val="es-ES_tradnl" w:eastAsia="es-CO"/>
        </w:rPr>
        <w:t xml:space="preserve"> procederá a tomar las decisiones pertinentes teniendo en cuenta sus políticas internas, las normas vigentes e incluso podrá dar por terminado el presente </w:t>
      </w:r>
      <w:r w:rsidRPr="00A13765">
        <w:rPr>
          <w:rFonts w:ascii="Arial" w:hAnsi="Arial" w:cs="Arial"/>
          <w:b/>
          <w:bCs/>
          <w:lang w:val="es-ES_tradnl" w:eastAsia="es-CO"/>
        </w:rPr>
        <w:t xml:space="preserve">CONTRATO </w:t>
      </w:r>
      <w:r w:rsidRPr="00A13765">
        <w:rPr>
          <w:rFonts w:ascii="Arial" w:hAnsi="Arial" w:cs="Arial"/>
          <w:lang w:val="es-ES_tradnl" w:eastAsia="es-CO"/>
        </w:rPr>
        <w:t xml:space="preserve">de manera inmediata sin lugar a indemnización alguna a favor de </w:t>
      </w:r>
      <w:r w:rsidRPr="00A13765">
        <w:rPr>
          <w:rFonts w:ascii="Arial" w:hAnsi="Arial" w:cs="Arial"/>
          <w:b/>
          <w:bCs/>
          <w:lang w:val="es-ES_tradnl" w:eastAsia="es-CO"/>
        </w:rPr>
        <w:t>EL REMITENTE</w:t>
      </w:r>
      <w:r w:rsidRPr="00A13765">
        <w:rPr>
          <w:rFonts w:ascii="Arial" w:hAnsi="Arial" w:cs="Arial"/>
          <w:lang w:val="es-ES_tradnl" w:eastAsia="es-CO"/>
        </w:rPr>
        <w:t>.</w:t>
      </w:r>
    </w:p>
    <w:p w14:paraId="49C57EF1"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p>
    <w:p w14:paraId="38A3C0FD"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eastAsia="es-CO"/>
        </w:rPr>
      </w:pPr>
      <w:r w:rsidRPr="00A13765">
        <w:rPr>
          <w:rFonts w:ascii="Arial" w:hAnsi="Arial" w:cs="Arial"/>
          <w:b/>
          <w:lang w:val="es-ES_tradnl" w:eastAsia="es-CO"/>
        </w:rPr>
        <w:t xml:space="preserve">26. </w:t>
      </w:r>
      <w:bookmarkStart w:id="281" w:name="_Hlk28010591"/>
      <w:r w:rsidRPr="00A13765">
        <w:rPr>
          <w:rFonts w:ascii="Arial" w:hAnsi="Arial" w:cs="Arial"/>
          <w:b/>
          <w:lang w:val="es-ES_tradnl" w:eastAsia="es-CO"/>
        </w:rPr>
        <w:t>POLÍTICA ANTI-FRAUDE, ANTI-CORRUPCIÓN Y ANTISOBORNO.</w:t>
      </w:r>
    </w:p>
    <w:bookmarkEnd w:id="281"/>
    <w:p w14:paraId="7D2F70CA"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p>
    <w:p w14:paraId="2006EF25"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r w:rsidRPr="00A13765">
        <w:rPr>
          <w:rFonts w:ascii="Arial" w:hAnsi="Arial" w:cs="Arial"/>
          <w:b/>
          <w:bCs/>
          <w:lang w:val="es-ES_tradnl" w:eastAsia="es-CO"/>
        </w:rPr>
        <w:t>EL REMITENTE</w:t>
      </w:r>
      <w:r w:rsidRPr="00A13765">
        <w:rPr>
          <w:rFonts w:ascii="Arial" w:hAnsi="Arial" w:cs="Arial"/>
          <w:lang w:val="es-ES_tradnl" w:eastAsia="es-CO"/>
        </w:rPr>
        <w:t xml:space="preserve"> se compromete que a partir de la fecha de entrada en vigor del contrato y durante su ejecución ni el, ni sus directores, funcionarios o empleados, incumplirán las leyes nacionales e internacionales anticorrupción, incluyendo, pero no limitándose a la ley de los Estados Unidos de Prácticas Corruptas en el Extranjero (FCPA y la Ley 1778 de Soborno transnacional.</w:t>
      </w:r>
    </w:p>
    <w:p w14:paraId="4511185C"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p>
    <w:p w14:paraId="3BE06AEC"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r w:rsidRPr="00A13765">
        <w:rPr>
          <w:rFonts w:ascii="Arial" w:hAnsi="Arial" w:cs="Arial"/>
          <w:lang w:val="es-ES_tradnl" w:eastAsia="es-CO"/>
        </w:rPr>
        <w:t xml:space="preserve">Así mismo, </w:t>
      </w:r>
      <w:r w:rsidRPr="00A13765">
        <w:rPr>
          <w:rFonts w:ascii="Arial" w:hAnsi="Arial" w:cs="Arial"/>
          <w:b/>
          <w:bCs/>
          <w:lang w:val="es-ES_tradnl" w:eastAsia="es-CO"/>
        </w:rPr>
        <w:t>EL REMITENTE</w:t>
      </w:r>
      <w:r w:rsidRPr="00A13765">
        <w:rPr>
          <w:rFonts w:ascii="Arial" w:hAnsi="Arial" w:cs="Arial"/>
          <w:lang w:val="es-ES_tradnl" w:eastAsia="es-CO"/>
        </w:rPr>
        <w:t xml:space="preserve"> se compromete a no realizar cualquier tipo de práctica de corrupción, incluyendo, sin limitar: (i) soborno, (ii) extorsión; (iii) fraude, (iv) colusión, (v) tráfico de influencias, (vi) lavado de activos (vii) Financiación del terrorismo, (ix) Utilización indebida de información privilegiada y (x) violaciones a la libre y leal competencia.</w:t>
      </w:r>
    </w:p>
    <w:p w14:paraId="2B72AFFC"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p>
    <w:p w14:paraId="69D61EA0"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r w:rsidRPr="00A13765">
        <w:rPr>
          <w:rFonts w:ascii="Arial" w:hAnsi="Arial" w:cs="Arial"/>
          <w:lang w:val="es-ES_tradnl" w:eastAsia="es-CO"/>
        </w:rPr>
        <w:t xml:space="preserve">Ante el incumplimiento de este numeral se dará aplicación a lo establecido en la cláusula de terminación anticipada del contrato. </w:t>
      </w:r>
    </w:p>
    <w:p w14:paraId="5661D649"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p>
    <w:p w14:paraId="02669985"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eastAsia="es-CO"/>
        </w:rPr>
      </w:pPr>
      <w:bookmarkStart w:id="282" w:name="_Hlk28010644"/>
      <w:r w:rsidRPr="00A13765">
        <w:rPr>
          <w:rFonts w:ascii="Arial" w:hAnsi="Arial" w:cs="Arial"/>
          <w:b/>
          <w:lang w:val="es-ES_tradnl" w:eastAsia="es-CO"/>
        </w:rPr>
        <w:t>27. CONFLICTOS DE INTERESES</w:t>
      </w:r>
    </w:p>
    <w:bookmarkEnd w:id="282"/>
    <w:p w14:paraId="351C457B"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p>
    <w:p w14:paraId="18A24213"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r w:rsidRPr="00A13765">
        <w:rPr>
          <w:rFonts w:ascii="Arial" w:hAnsi="Arial" w:cs="Arial"/>
          <w:b/>
          <w:bCs/>
          <w:lang w:val="es-ES_tradnl" w:eastAsia="es-CO"/>
        </w:rPr>
        <w:t>EL REMITENTE</w:t>
      </w:r>
      <w:r w:rsidRPr="00A13765">
        <w:rPr>
          <w:rFonts w:ascii="Arial" w:hAnsi="Arial" w:cs="Arial"/>
          <w:lang w:val="es-ES_tradnl" w:eastAsia="es-CO"/>
        </w:rPr>
        <w:t xml:space="preserve"> se compromete a evitar cualquier situación que pueda configurar la materialización de un conflicto de intereses, de conformidad con lo establecido en la Política de Administración de Conflictos de Intereses y el Código de Ética de </w:t>
      </w:r>
      <w:r w:rsidRPr="00A13765">
        <w:rPr>
          <w:rFonts w:ascii="Arial" w:hAnsi="Arial" w:cs="Arial"/>
          <w:b/>
          <w:bCs/>
          <w:lang w:val="es-ES_tradnl" w:eastAsia="es-CO"/>
        </w:rPr>
        <w:t>EL TRANSPORTADOR</w:t>
      </w:r>
      <w:r w:rsidRPr="00A13765">
        <w:rPr>
          <w:rFonts w:ascii="Arial" w:hAnsi="Arial" w:cs="Arial"/>
          <w:lang w:val="es-ES_tradnl" w:eastAsia="es-CO"/>
        </w:rPr>
        <w:t xml:space="preserve">, y en el evento de presentarse se obliga a reportarlo oportunamente al </w:t>
      </w:r>
      <w:r w:rsidRPr="00A13765">
        <w:rPr>
          <w:rFonts w:ascii="Arial" w:hAnsi="Arial" w:cs="Arial"/>
          <w:b/>
          <w:bCs/>
          <w:lang w:val="es-ES_tradnl" w:eastAsia="es-CO"/>
        </w:rPr>
        <w:t xml:space="preserve">TRANSPORTADOR </w:t>
      </w:r>
      <w:r w:rsidRPr="00A13765">
        <w:rPr>
          <w:rFonts w:ascii="Arial" w:hAnsi="Arial" w:cs="Arial"/>
          <w:lang w:val="es-ES_tradnl" w:eastAsia="es-CO"/>
        </w:rPr>
        <w:t>a través  del contacto autorizado o a través del Canal Ético, al cual se puede acceder de la siguiente manera:  (i) página web: https://</w:t>
      </w:r>
      <w:r w:rsidRPr="00A13765">
        <w:rPr>
          <w:rFonts w:ascii="Arial" w:hAnsi="Arial" w:cs="Arial"/>
          <w:lang w:eastAsia="es-CO"/>
        </w:rPr>
        <w:t xml:space="preserve"> https://www.ngsoftpwc.com.co/CanalEtico-1.0/geb/index.xhtmly.,</w:t>
      </w:r>
      <w:r w:rsidRPr="00A13765">
        <w:rPr>
          <w:rFonts w:ascii="Arial" w:hAnsi="Arial" w:cs="Arial"/>
          <w:lang w:val="es-ES_tradnl" w:eastAsia="es-CO"/>
        </w:rPr>
        <w:t xml:space="preserve">. (ii) Línea Telefónica Gratuita: 01800-012-5470 y (iii) Correo electrónico: </w:t>
      </w:r>
      <w:hyperlink r:id="rId10" w:history="1">
        <w:r w:rsidRPr="00A13765">
          <w:rPr>
            <w:rFonts w:ascii="Arial" w:hAnsi="Arial" w:cs="Arial"/>
            <w:color w:val="0000FF"/>
            <w:u w:val="single"/>
            <w:lang w:eastAsia="es-CO"/>
          </w:rPr>
          <w:t>canaleticogeb@pwc.com</w:t>
        </w:r>
      </w:hyperlink>
      <w:r w:rsidRPr="00A13765">
        <w:rPr>
          <w:rFonts w:ascii="Arial" w:hAnsi="Arial" w:cs="Arial"/>
          <w:lang w:eastAsia="es-CO"/>
        </w:rPr>
        <w:t>,</w:t>
      </w:r>
      <w:r w:rsidRPr="00A13765">
        <w:rPr>
          <w:rFonts w:ascii="Arial" w:hAnsi="Arial" w:cs="Arial"/>
          <w:lang w:val="es-ES_tradnl" w:eastAsia="es-CO"/>
        </w:rPr>
        <w:t>.</w:t>
      </w:r>
    </w:p>
    <w:p w14:paraId="23CD9AD6"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bookmarkStart w:id="283" w:name="_Hlk28010661"/>
    </w:p>
    <w:p w14:paraId="21B9C59B"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eastAsia="es-CO"/>
        </w:rPr>
      </w:pPr>
      <w:r w:rsidRPr="00A13765">
        <w:rPr>
          <w:rFonts w:ascii="Arial" w:hAnsi="Arial" w:cs="Arial"/>
          <w:b/>
          <w:lang w:val="es-ES_tradnl" w:eastAsia="es-CO"/>
        </w:rPr>
        <w:t>28. DERECHO DE AUDITORÍA</w:t>
      </w:r>
    </w:p>
    <w:bookmarkEnd w:id="283"/>
    <w:p w14:paraId="6EDE982F"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eastAsia="es-CO"/>
        </w:rPr>
      </w:pPr>
    </w:p>
    <w:p w14:paraId="6C812AD9"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r w:rsidRPr="00A13765">
        <w:rPr>
          <w:rFonts w:ascii="Arial" w:hAnsi="Arial" w:cs="Arial"/>
          <w:lang w:val="es-ES_tradnl" w:eastAsia="es-CO"/>
        </w:rPr>
        <w:t xml:space="preserve"> </w:t>
      </w:r>
      <w:r w:rsidRPr="00A13765">
        <w:rPr>
          <w:rFonts w:ascii="Arial" w:hAnsi="Arial" w:cs="Arial"/>
          <w:b/>
          <w:bCs/>
          <w:lang w:val="es-ES_tradnl" w:eastAsia="es-CO"/>
        </w:rPr>
        <w:t>EL REMITENTE</w:t>
      </w:r>
      <w:r w:rsidRPr="00A13765">
        <w:rPr>
          <w:rFonts w:ascii="Arial" w:hAnsi="Arial" w:cs="Arial"/>
          <w:lang w:val="es-ES_tradnl" w:eastAsia="es-CO"/>
        </w:rPr>
        <w:t xml:space="preserve"> acepta y reconoce expresamente que </w:t>
      </w:r>
      <w:r w:rsidRPr="00A13765">
        <w:rPr>
          <w:rFonts w:ascii="Arial" w:hAnsi="Arial" w:cs="Arial"/>
          <w:b/>
          <w:bCs/>
          <w:lang w:val="es-ES_tradnl" w:eastAsia="es-CO"/>
        </w:rPr>
        <w:t>EL TRANSPORTADOR</w:t>
      </w:r>
      <w:r w:rsidRPr="00A13765">
        <w:rPr>
          <w:rFonts w:ascii="Arial" w:hAnsi="Arial" w:cs="Arial"/>
          <w:lang w:val="es-ES_tradnl" w:eastAsia="es-CO"/>
        </w:rPr>
        <w:t xml:space="preserve"> se reserva el derecho a revisar la información que estime pertinente para verificar el cumplimiento de las leyes nacionales e internacionales anticorrupción, incluidas, pero no limitándose a la ley de los Estados Unidos de Prácticas Corruptas en el Extranjero (FCPA) y la Ley 1778 de Soborno transnacional y los lineamientos del Código Ética. </w:t>
      </w:r>
      <w:r w:rsidRPr="00A13765">
        <w:rPr>
          <w:rFonts w:ascii="Arial" w:hAnsi="Arial" w:cs="Arial"/>
          <w:b/>
          <w:bCs/>
          <w:lang w:val="es-ES_tradnl" w:eastAsia="es-CO"/>
        </w:rPr>
        <w:t xml:space="preserve">EL REMITENTE </w:t>
      </w:r>
      <w:r w:rsidRPr="00A13765">
        <w:rPr>
          <w:rFonts w:ascii="Arial" w:hAnsi="Arial" w:cs="Arial"/>
          <w:lang w:val="es-ES_tradnl" w:eastAsia="es-CO"/>
        </w:rPr>
        <w:t xml:space="preserve">se compromete a proporcionarle al </w:t>
      </w:r>
      <w:r w:rsidRPr="00A13765">
        <w:rPr>
          <w:rFonts w:ascii="Arial" w:hAnsi="Arial" w:cs="Arial"/>
          <w:b/>
          <w:bCs/>
          <w:lang w:val="es-ES_tradnl" w:eastAsia="es-CO"/>
        </w:rPr>
        <w:t>TRANSPORTADOR</w:t>
      </w:r>
      <w:r w:rsidRPr="00A13765">
        <w:rPr>
          <w:rFonts w:ascii="Arial" w:hAnsi="Arial" w:cs="Arial"/>
          <w:lang w:val="es-ES_tradnl" w:eastAsia="es-CO"/>
        </w:rPr>
        <w:t xml:space="preserve"> toda información necesaria para estos fines.  </w:t>
      </w:r>
    </w:p>
    <w:p w14:paraId="3255B6B3"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p>
    <w:p w14:paraId="1D4ED236"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b/>
          <w:lang w:val="es-ES_tradnl" w:eastAsia="es-CO"/>
        </w:rPr>
      </w:pPr>
      <w:bookmarkStart w:id="284" w:name="_Hlk28010676"/>
      <w:r w:rsidRPr="00A13765">
        <w:rPr>
          <w:rFonts w:ascii="Arial" w:hAnsi="Arial" w:cs="Arial"/>
          <w:b/>
          <w:lang w:val="es-ES_tradnl" w:eastAsia="es-CO"/>
        </w:rPr>
        <w:t>29. TERMINACIÓN ANTICIPADA DEL CONTRATO</w:t>
      </w:r>
    </w:p>
    <w:bookmarkEnd w:id="284"/>
    <w:p w14:paraId="73E32BA5"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p>
    <w:p w14:paraId="6D0E4476"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lang w:val="es-ES_tradnl" w:eastAsia="es-CO"/>
        </w:rPr>
      </w:pPr>
      <w:r w:rsidRPr="00A13765">
        <w:rPr>
          <w:rFonts w:ascii="Arial" w:hAnsi="Arial" w:cs="Arial"/>
          <w:b/>
          <w:bCs/>
          <w:lang w:val="es-ES_tradnl" w:eastAsia="es-CO"/>
        </w:rPr>
        <w:t>EL REMITENTE</w:t>
      </w:r>
      <w:r w:rsidRPr="00A13765">
        <w:rPr>
          <w:rFonts w:ascii="Arial" w:hAnsi="Arial" w:cs="Arial"/>
          <w:lang w:val="es-ES_tradnl" w:eastAsia="es-CO"/>
        </w:rPr>
        <w:t xml:space="preserve"> acepta y autoriza que ante cualquier incumplimiento de los numerales 25 a 29 anteriores de este Contrato o cualquier violación a la Ley 1778 de Soborno Transnacional y leyes   nacionales e internacionales anticorrupción aplicables, </w:t>
      </w:r>
      <w:r w:rsidRPr="00A13765">
        <w:rPr>
          <w:rFonts w:ascii="Arial" w:hAnsi="Arial" w:cs="Arial"/>
          <w:b/>
          <w:bCs/>
          <w:lang w:val="es-ES_tradnl" w:eastAsia="es-CO"/>
        </w:rPr>
        <w:t>EL TRANSPORTADOR</w:t>
      </w:r>
      <w:r w:rsidRPr="00A13765">
        <w:rPr>
          <w:rFonts w:ascii="Arial" w:hAnsi="Arial" w:cs="Arial"/>
          <w:lang w:val="es-ES_tradnl" w:eastAsia="es-CO"/>
        </w:rPr>
        <w:t xml:space="preserve"> podrá dar por terminado el presente </w:t>
      </w:r>
      <w:r w:rsidRPr="00A13765">
        <w:rPr>
          <w:rFonts w:ascii="Arial" w:hAnsi="Arial" w:cs="Arial"/>
          <w:b/>
          <w:bCs/>
          <w:lang w:val="es-ES_tradnl" w:eastAsia="es-CO"/>
        </w:rPr>
        <w:t xml:space="preserve">CONTRATO </w:t>
      </w:r>
      <w:r w:rsidRPr="00A13765">
        <w:rPr>
          <w:rFonts w:ascii="Arial" w:hAnsi="Arial" w:cs="Arial"/>
          <w:lang w:val="es-ES_tradnl" w:eastAsia="es-CO"/>
        </w:rPr>
        <w:t xml:space="preserve">de manera inmediata sin lugar a indemnización alguna a favor de </w:t>
      </w:r>
      <w:r w:rsidRPr="00A13765">
        <w:rPr>
          <w:rFonts w:ascii="Arial" w:hAnsi="Arial" w:cs="Arial"/>
          <w:b/>
          <w:bCs/>
          <w:lang w:val="es-ES_tradnl" w:eastAsia="es-CO"/>
        </w:rPr>
        <w:t>EL REMITENTE. EL REMITENTE</w:t>
      </w:r>
      <w:r w:rsidRPr="00A13765">
        <w:rPr>
          <w:rFonts w:ascii="Arial" w:hAnsi="Arial" w:cs="Arial"/>
          <w:lang w:val="es-ES_tradnl" w:eastAsia="es-CO"/>
        </w:rPr>
        <w:t xml:space="preserve"> deberá indemnizar y eximir de responsabilidad al </w:t>
      </w:r>
      <w:r w:rsidRPr="00A13765">
        <w:rPr>
          <w:rFonts w:ascii="Arial" w:hAnsi="Arial" w:cs="Arial"/>
          <w:b/>
          <w:bCs/>
          <w:lang w:val="es-ES_tradnl" w:eastAsia="es-CO"/>
        </w:rPr>
        <w:t>TRANSPORTADOR</w:t>
      </w:r>
      <w:r w:rsidRPr="00A13765">
        <w:rPr>
          <w:rFonts w:ascii="Arial" w:hAnsi="Arial" w:cs="Arial"/>
          <w:lang w:val="es-ES_tradnl" w:eastAsia="es-CO"/>
        </w:rPr>
        <w:t xml:space="preserve"> contra todos los daños, pérdidas, responsabilidades, costos, gastos (incluidos los gastos de investigación) y los gastos legales derivados del incumplimiento de estos numerales.</w:t>
      </w:r>
    </w:p>
    <w:p w14:paraId="576555E2" w14:textId="77777777" w:rsidR="00F53E67" w:rsidRPr="00A13765" w:rsidRDefault="00F53E67" w:rsidP="00F53E67">
      <w:pPr>
        <w:pStyle w:val="Ninguno"/>
        <w:keepNext w:val="0"/>
        <w:widowControl w:val="0"/>
        <w:spacing w:before="0" w:after="0"/>
        <w:rPr>
          <w:rFonts w:cs="Arial"/>
          <w:color w:val="000000" w:themeColor="text1"/>
          <w:sz w:val="20"/>
        </w:rPr>
      </w:pPr>
    </w:p>
    <w:p w14:paraId="659C920C"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429BB31F" w14:textId="77777777" w:rsidR="00F53E67" w:rsidRPr="00A13765" w:rsidRDefault="00F53E67" w:rsidP="00F53E67">
      <w:pPr>
        <w:pStyle w:val="Ttulo1"/>
        <w:spacing w:before="0" w:after="0"/>
        <w:rPr>
          <w:rFonts w:cs="Arial"/>
          <w:color w:val="000000" w:themeColor="text1"/>
          <w:sz w:val="20"/>
        </w:rPr>
      </w:pPr>
      <w:bookmarkStart w:id="285" w:name="_Toc40188104"/>
      <w:bookmarkStart w:id="286" w:name="_Toc164494241"/>
      <w:bookmarkStart w:id="287" w:name="_Toc476659847"/>
      <w:bookmarkStart w:id="288" w:name="_Toc494804960"/>
      <w:bookmarkStart w:id="289" w:name="_Toc504643600"/>
      <w:r w:rsidRPr="00A13765">
        <w:rPr>
          <w:rFonts w:cs="Arial"/>
          <w:color w:val="000000" w:themeColor="text1"/>
          <w:sz w:val="20"/>
        </w:rPr>
        <w:t>CAPÍTULO III</w:t>
      </w:r>
      <w:bookmarkEnd w:id="285"/>
      <w:bookmarkEnd w:id="286"/>
      <w:bookmarkEnd w:id="287"/>
      <w:bookmarkEnd w:id="288"/>
      <w:bookmarkEnd w:id="289"/>
    </w:p>
    <w:p w14:paraId="6A338127" w14:textId="77777777" w:rsidR="00F53E67" w:rsidRPr="00A13765" w:rsidRDefault="00F53E67" w:rsidP="00F53E67">
      <w:pPr>
        <w:pStyle w:val="Ttulo1"/>
        <w:spacing w:before="0" w:after="0"/>
        <w:rPr>
          <w:rFonts w:cs="Arial"/>
          <w:color w:val="000000" w:themeColor="text1"/>
          <w:sz w:val="20"/>
        </w:rPr>
      </w:pPr>
      <w:bookmarkStart w:id="290" w:name="_Toc40188105"/>
      <w:bookmarkStart w:id="291" w:name="_Toc164494242"/>
      <w:bookmarkStart w:id="292" w:name="_Toc476659848"/>
      <w:bookmarkStart w:id="293" w:name="_Toc494804961"/>
      <w:bookmarkStart w:id="294" w:name="_Toc504643601"/>
      <w:r w:rsidRPr="00A13765">
        <w:rPr>
          <w:rFonts w:cs="Arial"/>
          <w:color w:val="000000" w:themeColor="text1"/>
          <w:sz w:val="20"/>
        </w:rPr>
        <w:t>CONDICIONES OPERATIVAS</w:t>
      </w:r>
      <w:bookmarkEnd w:id="290"/>
      <w:bookmarkEnd w:id="291"/>
      <w:bookmarkEnd w:id="292"/>
      <w:bookmarkEnd w:id="293"/>
      <w:bookmarkEnd w:id="294"/>
    </w:p>
    <w:p w14:paraId="54EEADA7" w14:textId="77777777" w:rsidR="00F53E67" w:rsidRPr="00A13765" w:rsidRDefault="00F53E67" w:rsidP="00F53E67">
      <w:pPr>
        <w:rPr>
          <w:rFonts w:ascii="Arial" w:hAnsi="Arial" w:cs="Arial"/>
          <w:color w:val="000000" w:themeColor="text1"/>
          <w:lang w:val="es-ES_tradnl"/>
        </w:rPr>
      </w:pPr>
    </w:p>
    <w:p w14:paraId="6388BC81" w14:textId="77777777" w:rsidR="00F53E67" w:rsidRPr="00A13765" w:rsidRDefault="00F53E67" w:rsidP="00F53E67">
      <w:pPr>
        <w:pStyle w:val="Ttulo2"/>
        <w:keepNext w:val="0"/>
        <w:widowControl w:val="0"/>
        <w:numPr>
          <w:ilvl w:val="0"/>
          <w:numId w:val="32"/>
        </w:numPr>
        <w:tabs>
          <w:tab w:val="left" w:pos="426"/>
        </w:tabs>
        <w:spacing w:before="0" w:after="0"/>
        <w:jc w:val="left"/>
        <w:rPr>
          <w:rFonts w:cs="Arial"/>
          <w:color w:val="000000" w:themeColor="text1"/>
          <w:sz w:val="20"/>
        </w:rPr>
      </w:pPr>
      <w:bookmarkStart w:id="295" w:name="_Toc433714699"/>
      <w:bookmarkStart w:id="296" w:name="_Toc469728668"/>
      <w:bookmarkStart w:id="297" w:name="_Toc469728882"/>
      <w:bookmarkStart w:id="298" w:name="_Toc479134589"/>
      <w:bookmarkStart w:id="299" w:name="_Toc496693881"/>
      <w:bookmarkStart w:id="300" w:name="_Toc40188106"/>
      <w:bookmarkStart w:id="301" w:name="_Toc164494243"/>
      <w:bookmarkStart w:id="302" w:name="_Toc476659849"/>
      <w:bookmarkStart w:id="303" w:name="_Toc494804962"/>
      <w:bookmarkStart w:id="304" w:name="_Toc504643602"/>
      <w:r w:rsidRPr="00A13765">
        <w:rPr>
          <w:rFonts w:cs="Arial"/>
          <w:color w:val="000000" w:themeColor="text1"/>
          <w:sz w:val="20"/>
        </w:rPr>
        <w:lastRenderedPageBreak/>
        <w:t>CALIDAD DEL GAS</w:t>
      </w:r>
      <w:bookmarkEnd w:id="295"/>
      <w:bookmarkEnd w:id="296"/>
      <w:bookmarkEnd w:id="297"/>
      <w:bookmarkEnd w:id="298"/>
      <w:bookmarkEnd w:id="299"/>
      <w:bookmarkEnd w:id="300"/>
      <w:bookmarkEnd w:id="301"/>
      <w:bookmarkEnd w:id="302"/>
      <w:bookmarkEnd w:id="303"/>
      <w:bookmarkEnd w:id="304"/>
    </w:p>
    <w:p w14:paraId="0FB47CBB" w14:textId="77777777" w:rsidR="00F53E67" w:rsidRPr="00A13765" w:rsidRDefault="00F53E67" w:rsidP="00F53E67">
      <w:pPr>
        <w:rPr>
          <w:rFonts w:ascii="Arial" w:hAnsi="Arial" w:cs="Arial"/>
          <w:color w:val="000000" w:themeColor="text1"/>
          <w:lang w:val="es-ES_tradnl"/>
        </w:rPr>
      </w:pPr>
    </w:p>
    <w:p w14:paraId="1A21B993" w14:textId="77777777" w:rsidR="00F53E67" w:rsidRPr="00A13765" w:rsidRDefault="00F53E67" w:rsidP="00F53E67">
      <w:pPr>
        <w:pStyle w:val="Sangradetextonormal"/>
        <w:spacing w:after="0"/>
        <w:ind w:left="2"/>
        <w:jc w:val="both"/>
        <w:rPr>
          <w:rFonts w:ascii="Arial" w:hAnsi="Arial" w:cs="Arial"/>
          <w:color w:val="000000" w:themeColor="text1"/>
        </w:rPr>
      </w:pPr>
      <w:r w:rsidRPr="00A13765">
        <w:rPr>
          <w:rFonts w:ascii="Arial" w:hAnsi="Arial" w:cs="Arial"/>
          <w:color w:val="000000" w:themeColor="text1"/>
        </w:rPr>
        <w:t>1.1</w:t>
      </w:r>
      <w:r w:rsidRPr="00A13765">
        <w:rPr>
          <w:rFonts w:ascii="Arial" w:hAnsi="Arial" w:cs="Arial"/>
          <w:color w:val="000000" w:themeColor="text1"/>
        </w:rPr>
        <w:tab/>
        <w:t xml:space="preserve">El Gas que </w:t>
      </w:r>
      <w:r w:rsidRPr="00A13765">
        <w:rPr>
          <w:rFonts w:ascii="Arial" w:hAnsi="Arial" w:cs="Arial"/>
          <w:b/>
          <w:bCs/>
          <w:color w:val="000000" w:themeColor="text1"/>
        </w:rPr>
        <w:t>EL REMITENTE</w:t>
      </w:r>
      <w:r w:rsidRPr="00A13765">
        <w:rPr>
          <w:rFonts w:ascii="Arial" w:hAnsi="Arial" w:cs="Arial"/>
          <w:color w:val="000000" w:themeColor="text1"/>
        </w:rPr>
        <w:t xml:space="preserve"> entregue al</w:t>
      </w:r>
      <w:r w:rsidRPr="00A13765">
        <w:rPr>
          <w:rFonts w:ascii="Arial" w:hAnsi="Arial" w:cs="Arial"/>
          <w:b/>
          <w:color w:val="000000" w:themeColor="text1"/>
        </w:rPr>
        <w:t xml:space="preserve"> TRANSPORTADOR</w:t>
      </w:r>
      <w:r w:rsidRPr="00A13765">
        <w:rPr>
          <w:rFonts w:ascii="Arial" w:hAnsi="Arial" w:cs="Arial"/>
          <w:color w:val="000000" w:themeColor="text1"/>
        </w:rPr>
        <w:t xml:space="preserve"> en el Punto de Entrada y/o Punto de Inicio del Servicio y el Gas que </w:t>
      </w:r>
      <w:r w:rsidRPr="00A13765">
        <w:rPr>
          <w:rFonts w:ascii="Arial" w:hAnsi="Arial" w:cs="Arial"/>
          <w:b/>
          <w:bCs/>
          <w:color w:val="000000" w:themeColor="text1"/>
        </w:rPr>
        <w:t>EL REMITENTE</w:t>
      </w:r>
      <w:r w:rsidRPr="00A13765">
        <w:rPr>
          <w:rFonts w:ascii="Arial" w:hAnsi="Arial" w:cs="Arial"/>
          <w:color w:val="000000" w:themeColor="text1"/>
        </w:rPr>
        <w:t xml:space="preserve"> tome en el Punto de Salida y/o Punto de Terminación del Servicio, debe cumplir con las especificaciones de calidad que se indican en la regulación.</w:t>
      </w:r>
    </w:p>
    <w:p w14:paraId="1AD8F341"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0FF8B698" w14:textId="77777777" w:rsidR="00F53E67" w:rsidRPr="00A13765" w:rsidRDefault="00F53E67" w:rsidP="00F53E67">
      <w:pPr>
        <w:pStyle w:val="Sangradetextonormal"/>
        <w:spacing w:after="0"/>
        <w:ind w:left="2"/>
        <w:jc w:val="both"/>
        <w:rPr>
          <w:rFonts w:ascii="Arial" w:hAnsi="Arial" w:cs="Arial"/>
          <w:color w:val="000000" w:themeColor="text1"/>
        </w:rPr>
      </w:pPr>
      <w:r w:rsidRPr="00A13765">
        <w:rPr>
          <w:rFonts w:ascii="Arial" w:hAnsi="Arial" w:cs="Arial"/>
          <w:color w:val="000000" w:themeColor="text1"/>
        </w:rPr>
        <w:t>1.2</w:t>
      </w:r>
      <w:r w:rsidRPr="00A13765">
        <w:rPr>
          <w:rFonts w:ascii="Arial" w:hAnsi="Arial" w:cs="Arial"/>
          <w:color w:val="000000" w:themeColor="text1"/>
        </w:rPr>
        <w:tab/>
        <w:t xml:space="preserve">Si el Gas entregado por </w:t>
      </w:r>
      <w:r w:rsidRPr="00A13765">
        <w:rPr>
          <w:rFonts w:ascii="Arial" w:hAnsi="Arial" w:cs="Arial"/>
          <w:b/>
          <w:bCs/>
          <w:color w:val="000000" w:themeColor="text1"/>
        </w:rPr>
        <w:t>EL REMITENTE</w:t>
      </w:r>
      <w:r w:rsidRPr="00A13765">
        <w:rPr>
          <w:rFonts w:ascii="Arial" w:hAnsi="Arial" w:cs="Arial"/>
          <w:color w:val="000000" w:themeColor="text1"/>
        </w:rPr>
        <w:t xml:space="preserve"> al</w:t>
      </w:r>
      <w:r w:rsidRPr="00A13765">
        <w:rPr>
          <w:rFonts w:ascii="Arial" w:hAnsi="Arial" w:cs="Arial"/>
          <w:b/>
          <w:color w:val="000000" w:themeColor="text1"/>
        </w:rPr>
        <w:t xml:space="preserve"> TRANSPORTADOR</w:t>
      </w:r>
      <w:r w:rsidRPr="00A13765">
        <w:rPr>
          <w:rFonts w:ascii="Arial" w:hAnsi="Arial" w:cs="Arial"/>
          <w:color w:val="000000" w:themeColor="text1"/>
        </w:rPr>
        <w:t xml:space="preserve"> para que éste de inicio al Transporte del mismo, no cumple con las especificaciones de calidad descritas en la regulación, </w:t>
      </w:r>
      <w:r w:rsidRPr="00A13765">
        <w:rPr>
          <w:rFonts w:ascii="Arial" w:hAnsi="Arial" w:cs="Arial"/>
          <w:b/>
          <w:bCs/>
          <w:color w:val="000000" w:themeColor="text1"/>
        </w:rPr>
        <w:t>EL TRANSPORTADOR</w:t>
      </w:r>
      <w:r w:rsidRPr="00A13765">
        <w:rPr>
          <w:rFonts w:ascii="Arial" w:hAnsi="Arial" w:cs="Arial"/>
          <w:color w:val="000000" w:themeColor="text1"/>
        </w:rPr>
        <w:t xml:space="preserve"> le notificará a éste la deficiencia en la calidad y tendrá el derecho de rechazar dicho Gas mientras se corrige tal situación. Si en un término no superior a tres (3) días calendario, </w:t>
      </w:r>
      <w:r w:rsidRPr="00A13765">
        <w:rPr>
          <w:rFonts w:ascii="Arial" w:hAnsi="Arial" w:cs="Arial"/>
          <w:b/>
          <w:bCs/>
          <w:color w:val="000000" w:themeColor="text1"/>
        </w:rPr>
        <w:t>EL REMITENTE</w:t>
      </w:r>
      <w:r w:rsidRPr="00A13765">
        <w:rPr>
          <w:rFonts w:ascii="Arial" w:hAnsi="Arial" w:cs="Arial"/>
          <w:color w:val="000000" w:themeColor="text1"/>
        </w:rPr>
        <w:t xml:space="preserve"> no logra remediar la deficiencia de calidad, </w:t>
      </w:r>
      <w:r w:rsidRPr="00A13765">
        <w:rPr>
          <w:rFonts w:ascii="Arial" w:hAnsi="Arial" w:cs="Arial"/>
          <w:b/>
          <w:bCs/>
          <w:color w:val="000000" w:themeColor="text1"/>
        </w:rPr>
        <w:t>EL TRANSPORTADOR</w:t>
      </w:r>
      <w:r w:rsidRPr="00A13765">
        <w:rPr>
          <w:rFonts w:ascii="Arial" w:hAnsi="Arial" w:cs="Arial"/>
          <w:color w:val="000000" w:themeColor="text1"/>
        </w:rPr>
        <w:t>, a su discreción y sin que tenga la obligación de ello en virtud del presente Contrato</w:t>
      </w:r>
      <w:r w:rsidRPr="00A13765">
        <w:rPr>
          <w:rFonts w:ascii="Arial" w:hAnsi="Arial" w:cs="Arial"/>
          <w:b/>
          <w:color w:val="000000" w:themeColor="text1"/>
        </w:rPr>
        <w:t>,</w:t>
      </w:r>
      <w:r w:rsidRPr="00A13765">
        <w:rPr>
          <w:rFonts w:ascii="Arial" w:hAnsi="Arial" w:cs="Arial"/>
          <w:color w:val="000000" w:themeColor="text1"/>
        </w:rPr>
        <w:t xml:space="preserve"> podrá: (i) realizar las actividades que le permitan aceptar dicho Gas, en cuyo caso </w:t>
      </w:r>
      <w:r w:rsidRPr="00A13765">
        <w:rPr>
          <w:rFonts w:ascii="Arial" w:hAnsi="Arial" w:cs="Arial"/>
          <w:b/>
          <w:bCs/>
          <w:color w:val="000000" w:themeColor="text1"/>
        </w:rPr>
        <w:t>EL REMITENTE</w:t>
      </w:r>
      <w:r w:rsidRPr="00A13765">
        <w:rPr>
          <w:rFonts w:ascii="Arial" w:hAnsi="Arial" w:cs="Arial"/>
          <w:color w:val="000000" w:themeColor="text1"/>
        </w:rPr>
        <w:t xml:space="preserve"> deberá reembolsar al</w:t>
      </w:r>
      <w:r w:rsidRPr="00A13765">
        <w:rPr>
          <w:rFonts w:ascii="Arial" w:hAnsi="Arial" w:cs="Arial"/>
          <w:b/>
          <w:color w:val="000000" w:themeColor="text1"/>
        </w:rPr>
        <w:t xml:space="preserve"> TRANSPORTADOR</w:t>
      </w:r>
      <w:r w:rsidRPr="00A13765">
        <w:rPr>
          <w:rFonts w:ascii="Arial" w:hAnsi="Arial" w:cs="Arial"/>
          <w:color w:val="000000" w:themeColor="text1"/>
        </w:rPr>
        <w:t xml:space="preserve"> los sobrecostos en que efectivamente incurra por estas actividades, cuyo presupuesto deberá ser previamente enviado por </w:t>
      </w:r>
      <w:r w:rsidRPr="00A13765">
        <w:rPr>
          <w:rFonts w:ascii="Arial" w:hAnsi="Arial" w:cs="Arial"/>
          <w:b/>
          <w:bCs/>
          <w:color w:val="000000" w:themeColor="text1"/>
        </w:rPr>
        <w:t>EL TRANSPORTADOR</w:t>
      </w:r>
      <w:r w:rsidRPr="00A13765">
        <w:rPr>
          <w:rFonts w:ascii="Arial" w:hAnsi="Arial" w:cs="Arial"/>
          <w:color w:val="000000" w:themeColor="text1"/>
        </w:rPr>
        <w:t xml:space="preserve"> al </w:t>
      </w:r>
      <w:r w:rsidRPr="00A13765">
        <w:rPr>
          <w:rFonts w:ascii="Arial" w:hAnsi="Arial" w:cs="Arial"/>
          <w:b/>
          <w:color w:val="000000" w:themeColor="text1"/>
        </w:rPr>
        <w:t>REMITENTE</w:t>
      </w:r>
      <w:r w:rsidRPr="00A13765">
        <w:rPr>
          <w:rFonts w:ascii="Arial" w:hAnsi="Arial" w:cs="Arial"/>
          <w:color w:val="000000" w:themeColor="text1"/>
        </w:rPr>
        <w:t xml:space="preserve">. La responsabilidad de </w:t>
      </w:r>
      <w:r w:rsidRPr="00A13765">
        <w:rPr>
          <w:rFonts w:ascii="Arial" w:hAnsi="Arial" w:cs="Arial"/>
          <w:b/>
          <w:bCs/>
          <w:color w:val="000000" w:themeColor="text1"/>
        </w:rPr>
        <w:t>EL REMITENTE</w:t>
      </w:r>
      <w:r w:rsidRPr="00A13765">
        <w:rPr>
          <w:rFonts w:ascii="Arial" w:hAnsi="Arial" w:cs="Arial"/>
          <w:color w:val="000000" w:themeColor="text1"/>
        </w:rPr>
        <w:t xml:space="preserve"> terminará para este caso con el pago de los sobrecostos incurridos por </w:t>
      </w:r>
      <w:r w:rsidRPr="00A13765">
        <w:rPr>
          <w:rFonts w:ascii="Arial" w:hAnsi="Arial" w:cs="Arial"/>
          <w:b/>
          <w:bCs/>
          <w:color w:val="000000" w:themeColor="text1"/>
        </w:rPr>
        <w:t>EL TRANSPORTADOR</w:t>
      </w:r>
      <w:r w:rsidRPr="00A13765">
        <w:rPr>
          <w:rFonts w:ascii="Arial" w:hAnsi="Arial" w:cs="Arial"/>
          <w:color w:val="000000" w:themeColor="text1"/>
        </w:rPr>
        <w:t xml:space="preserve">, o (ii) rechazar el Gas para su transporte. </w:t>
      </w:r>
    </w:p>
    <w:p w14:paraId="53819E9D"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2EAECC1F" w14:textId="77777777" w:rsidR="00F53E67" w:rsidRPr="00A13765" w:rsidRDefault="00F53E67" w:rsidP="00F53E67">
      <w:pPr>
        <w:pStyle w:val="Sangradetextonormal"/>
        <w:spacing w:after="0"/>
        <w:ind w:left="2"/>
        <w:jc w:val="both"/>
        <w:rPr>
          <w:rFonts w:ascii="Arial" w:hAnsi="Arial" w:cs="Arial"/>
          <w:color w:val="000000" w:themeColor="text1"/>
        </w:rPr>
      </w:pPr>
      <w:r w:rsidRPr="00A13765">
        <w:rPr>
          <w:rFonts w:ascii="Arial" w:hAnsi="Arial" w:cs="Arial"/>
          <w:color w:val="000000" w:themeColor="text1"/>
        </w:rPr>
        <w:t>1.3</w:t>
      </w:r>
      <w:r w:rsidRPr="00A13765">
        <w:rPr>
          <w:rFonts w:ascii="Arial" w:hAnsi="Arial" w:cs="Arial"/>
          <w:color w:val="000000" w:themeColor="text1"/>
        </w:rPr>
        <w:tab/>
        <w:t xml:space="preserve">Si el Gas entregado por </w:t>
      </w:r>
      <w:r w:rsidRPr="00A13765">
        <w:rPr>
          <w:rFonts w:ascii="Arial" w:hAnsi="Arial" w:cs="Arial"/>
          <w:b/>
          <w:bCs/>
          <w:color w:val="000000" w:themeColor="text1"/>
        </w:rPr>
        <w:t>EL TRANSPORTADOR</w:t>
      </w:r>
      <w:r w:rsidRPr="00A13765">
        <w:rPr>
          <w:rFonts w:ascii="Arial" w:hAnsi="Arial" w:cs="Arial"/>
          <w:color w:val="000000" w:themeColor="text1"/>
        </w:rPr>
        <w:t xml:space="preserve"> al</w:t>
      </w:r>
      <w:r w:rsidRPr="00A13765">
        <w:rPr>
          <w:rFonts w:ascii="Arial" w:hAnsi="Arial" w:cs="Arial"/>
          <w:b/>
          <w:color w:val="000000" w:themeColor="text1"/>
        </w:rPr>
        <w:t xml:space="preserve"> REMITENTE</w:t>
      </w:r>
      <w:r w:rsidRPr="00A13765">
        <w:rPr>
          <w:rFonts w:ascii="Arial" w:hAnsi="Arial" w:cs="Arial"/>
          <w:color w:val="000000" w:themeColor="text1"/>
        </w:rPr>
        <w:t xml:space="preserve">, no cumple con las especificaciones de calidad descritas en la regulación, por circunstancias imputables únicamente al transporte </w:t>
      </w:r>
      <w:r w:rsidRPr="00A13765">
        <w:rPr>
          <w:rFonts w:ascii="Arial" w:hAnsi="Arial" w:cs="Arial"/>
          <w:b/>
          <w:bCs/>
          <w:color w:val="000000" w:themeColor="text1"/>
        </w:rPr>
        <w:t>EL REMITENTE</w:t>
      </w:r>
      <w:r w:rsidRPr="00A13765">
        <w:rPr>
          <w:rFonts w:ascii="Arial" w:hAnsi="Arial" w:cs="Arial"/>
          <w:color w:val="000000" w:themeColor="text1"/>
        </w:rPr>
        <w:t xml:space="preserve"> le notificará la deficiencia en la calidad y tendrá el derecho de negarse a recibir el Gas mientras se corrige tal situación, lo cual deberá ser notificado previamente al</w:t>
      </w:r>
      <w:r w:rsidRPr="00A13765">
        <w:rPr>
          <w:rFonts w:ascii="Arial" w:hAnsi="Arial" w:cs="Arial"/>
          <w:b/>
          <w:color w:val="000000" w:themeColor="text1"/>
        </w:rPr>
        <w:t xml:space="preserve"> TRANSPORTADOR</w:t>
      </w:r>
      <w:r w:rsidRPr="00A13765">
        <w:rPr>
          <w:rFonts w:ascii="Arial" w:hAnsi="Arial" w:cs="Arial"/>
          <w:color w:val="000000" w:themeColor="text1"/>
        </w:rPr>
        <w:t xml:space="preserve">. Si en un término no superior a tres (3) días calendario, </w:t>
      </w:r>
      <w:r w:rsidRPr="00A13765">
        <w:rPr>
          <w:rFonts w:ascii="Arial" w:hAnsi="Arial" w:cs="Arial"/>
          <w:b/>
          <w:bCs/>
          <w:color w:val="000000" w:themeColor="text1"/>
        </w:rPr>
        <w:t>EL TRANSPORTADOR</w:t>
      </w:r>
      <w:r w:rsidRPr="00A13765">
        <w:rPr>
          <w:rFonts w:ascii="Arial" w:hAnsi="Arial" w:cs="Arial"/>
          <w:color w:val="000000" w:themeColor="text1"/>
        </w:rPr>
        <w:t xml:space="preserve"> no logra remediar la deficiencia de calidad, </w:t>
      </w:r>
      <w:r w:rsidRPr="00A13765">
        <w:rPr>
          <w:rFonts w:ascii="Arial" w:hAnsi="Arial" w:cs="Arial"/>
          <w:b/>
          <w:bCs/>
          <w:color w:val="000000" w:themeColor="text1"/>
        </w:rPr>
        <w:t>EL REMITENTE</w:t>
      </w:r>
      <w:r w:rsidRPr="00A13765">
        <w:rPr>
          <w:rFonts w:ascii="Arial" w:hAnsi="Arial" w:cs="Arial"/>
          <w:color w:val="000000" w:themeColor="text1"/>
        </w:rPr>
        <w:t xml:space="preserve">, a su discreción, podrá realizar las actividades que le permitan aceptar dicho Gas. </w:t>
      </w:r>
      <w:r w:rsidRPr="00A13765">
        <w:rPr>
          <w:rFonts w:ascii="Arial" w:hAnsi="Arial" w:cs="Arial"/>
          <w:b/>
          <w:bCs/>
          <w:color w:val="000000" w:themeColor="text1"/>
        </w:rPr>
        <w:t>EL TRANSPORTADOR</w:t>
      </w:r>
      <w:r w:rsidRPr="00A13765">
        <w:rPr>
          <w:rFonts w:ascii="Arial" w:hAnsi="Arial" w:cs="Arial"/>
          <w:color w:val="000000" w:themeColor="text1"/>
        </w:rPr>
        <w:t xml:space="preserve"> deberá reembolsar al</w:t>
      </w:r>
      <w:r w:rsidRPr="00A13765">
        <w:rPr>
          <w:rFonts w:ascii="Arial" w:hAnsi="Arial" w:cs="Arial"/>
          <w:b/>
          <w:color w:val="000000" w:themeColor="text1"/>
        </w:rPr>
        <w:t xml:space="preserve"> REMITENTE</w:t>
      </w:r>
      <w:r w:rsidRPr="00A13765">
        <w:rPr>
          <w:rFonts w:ascii="Arial" w:hAnsi="Arial" w:cs="Arial"/>
          <w:color w:val="000000" w:themeColor="text1"/>
        </w:rPr>
        <w:t xml:space="preserve">, los sobrecostos en que efectivamente incurrió por estas actividades, cuyo presupuesto deberá ser previamente enviado por </w:t>
      </w:r>
      <w:r w:rsidRPr="00A13765">
        <w:rPr>
          <w:rFonts w:ascii="Arial" w:hAnsi="Arial" w:cs="Arial"/>
          <w:b/>
          <w:bCs/>
          <w:color w:val="000000" w:themeColor="text1"/>
        </w:rPr>
        <w:t>EL REMITENTE</w:t>
      </w:r>
      <w:r w:rsidRPr="00A13765">
        <w:rPr>
          <w:rFonts w:ascii="Arial" w:hAnsi="Arial" w:cs="Arial"/>
          <w:color w:val="000000" w:themeColor="text1"/>
        </w:rPr>
        <w:t xml:space="preserve"> al </w:t>
      </w:r>
      <w:r w:rsidRPr="00A13765">
        <w:rPr>
          <w:rFonts w:ascii="Arial" w:hAnsi="Arial" w:cs="Arial"/>
          <w:b/>
          <w:color w:val="000000" w:themeColor="text1"/>
        </w:rPr>
        <w:t>TRANSPORTADOR</w:t>
      </w:r>
      <w:r w:rsidRPr="00A13765">
        <w:rPr>
          <w:rFonts w:ascii="Arial" w:hAnsi="Arial" w:cs="Arial"/>
          <w:color w:val="000000" w:themeColor="text1"/>
        </w:rPr>
        <w:t xml:space="preserve">. La responsabilidad de </w:t>
      </w:r>
      <w:r w:rsidRPr="00A13765">
        <w:rPr>
          <w:rFonts w:ascii="Arial" w:hAnsi="Arial" w:cs="Arial"/>
          <w:b/>
          <w:bCs/>
          <w:color w:val="000000" w:themeColor="text1"/>
        </w:rPr>
        <w:t>EL TRANSPORTADOR</w:t>
      </w:r>
      <w:r w:rsidRPr="00A13765">
        <w:rPr>
          <w:rFonts w:ascii="Arial" w:hAnsi="Arial" w:cs="Arial"/>
          <w:color w:val="000000" w:themeColor="text1"/>
        </w:rPr>
        <w:t xml:space="preserve"> terminará para este caso con el pago de los sobrecostos incurridos por </w:t>
      </w:r>
      <w:r w:rsidRPr="00A13765">
        <w:rPr>
          <w:rFonts w:ascii="Arial" w:hAnsi="Arial" w:cs="Arial"/>
          <w:b/>
          <w:bCs/>
          <w:color w:val="000000" w:themeColor="text1"/>
        </w:rPr>
        <w:t>EL REMITENTE</w:t>
      </w:r>
      <w:r w:rsidRPr="00A13765">
        <w:rPr>
          <w:rFonts w:ascii="Arial" w:hAnsi="Arial" w:cs="Arial"/>
          <w:color w:val="000000" w:themeColor="text1"/>
        </w:rPr>
        <w:t>.</w:t>
      </w:r>
    </w:p>
    <w:p w14:paraId="02D98800" w14:textId="77777777" w:rsidR="00F53E67" w:rsidRPr="00A13765" w:rsidRDefault="00F53E67" w:rsidP="00F53E67">
      <w:pPr>
        <w:pStyle w:val="Textoindependiente2"/>
        <w:rPr>
          <w:rFonts w:cs="Arial"/>
          <w:color w:val="000000" w:themeColor="text1"/>
          <w:sz w:val="20"/>
        </w:rPr>
      </w:pPr>
    </w:p>
    <w:p w14:paraId="6E430718" w14:textId="77777777" w:rsidR="00F53E67" w:rsidRPr="00A13765" w:rsidRDefault="00F53E67" w:rsidP="00F53E67">
      <w:pPr>
        <w:pStyle w:val="Textoindependiente2"/>
        <w:rPr>
          <w:rFonts w:cs="Arial"/>
          <w:color w:val="000000" w:themeColor="text1"/>
          <w:sz w:val="20"/>
        </w:rPr>
      </w:pPr>
      <w:r w:rsidRPr="00A13765">
        <w:rPr>
          <w:rFonts w:cs="Arial"/>
          <w:color w:val="000000" w:themeColor="text1"/>
          <w:sz w:val="20"/>
        </w:rPr>
        <w:t>1.4</w:t>
      </w:r>
      <w:r w:rsidRPr="00A13765">
        <w:rPr>
          <w:rFonts w:cs="Arial"/>
          <w:b/>
          <w:color w:val="000000" w:themeColor="text1"/>
          <w:sz w:val="20"/>
        </w:rPr>
        <w:tab/>
      </w:r>
      <w:r w:rsidRPr="00A13765">
        <w:rPr>
          <w:rFonts w:cs="Arial"/>
          <w:color w:val="000000" w:themeColor="text1"/>
          <w:sz w:val="20"/>
        </w:rPr>
        <w:t xml:space="preserve">Es responsabilidad de </w:t>
      </w:r>
      <w:r w:rsidRPr="00A13765">
        <w:rPr>
          <w:rFonts w:cs="Arial"/>
          <w:b/>
          <w:bCs/>
          <w:color w:val="000000" w:themeColor="text1"/>
          <w:sz w:val="20"/>
        </w:rPr>
        <w:t>EL REMITENTE</w:t>
      </w:r>
      <w:r w:rsidRPr="00A13765">
        <w:rPr>
          <w:rFonts w:cs="Arial"/>
          <w:color w:val="000000" w:themeColor="text1"/>
          <w:sz w:val="20"/>
        </w:rPr>
        <w:t xml:space="preserve"> disponer en el Punto de Entrada y en el Punto de Salida, de los sistemas de medición que se requieran para la medición volumétrica y la determinación de la calidad del gas, de acuerdo con lo establecido en la regulación.</w:t>
      </w:r>
    </w:p>
    <w:p w14:paraId="1C740C2C" w14:textId="77777777" w:rsidR="00F53E67" w:rsidRPr="00A13765" w:rsidRDefault="00F53E67" w:rsidP="00F53E67">
      <w:pPr>
        <w:pStyle w:val="Textoindependiente2"/>
        <w:rPr>
          <w:rFonts w:cs="Arial"/>
          <w:color w:val="000000" w:themeColor="text1"/>
          <w:sz w:val="20"/>
        </w:rPr>
      </w:pPr>
    </w:p>
    <w:p w14:paraId="2B03C67B" w14:textId="77777777" w:rsidR="00F53E67" w:rsidRPr="00A13765" w:rsidRDefault="00F53E67" w:rsidP="00F53E67">
      <w:pPr>
        <w:pStyle w:val="Textoindependiente2"/>
        <w:rPr>
          <w:rFonts w:cs="Arial"/>
          <w:color w:val="000000" w:themeColor="text1"/>
          <w:sz w:val="20"/>
        </w:rPr>
      </w:pPr>
      <w:r w:rsidRPr="00A13765">
        <w:rPr>
          <w:rFonts w:cs="Arial"/>
          <w:color w:val="000000" w:themeColor="text1"/>
          <w:sz w:val="20"/>
        </w:rPr>
        <w:t>1.5</w:t>
      </w:r>
      <w:r w:rsidRPr="00A13765">
        <w:rPr>
          <w:rFonts w:cs="Arial"/>
          <w:color w:val="000000" w:themeColor="text1"/>
          <w:sz w:val="20"/>
        </w:rPr>
        <w:tab/>
        <w:t xml:space="preserve">La verificación de la calidad del Gas tanto en el Punto de Entrada como en el Punto de Salida, la hará </w:t>
      </w:r>
      <w:r w:rsidRPr="00A13765">
        <w:rPr>
          <w:rFonts w:cs="Arial"/>
          <w:b/>
          <w:bCs/>
          <w:color w:val="000000" w:themeColor="text1"/>
          <w:sz w:val="20"/>
        </w:rPr>
        <w:t>EL TRANSPORTADOR,</w:t>
      </w:r>
      <w:r w:rsidRPr="00A13765">
        <w:rPr>
          <w:rFonts w:cs="Arial"/>
          <w:color w:val="000000" w:themeColor="text1"/>
          <w:sz w:val="20"/>
        </w:rPr>
        <w:t xml:space="preserve"> pero </w:t>
      </w:r>
      <w:r w:rsidRPr="00A13765">
        <w:rPr>
          <w:rFonts w:cs="Arial"/>
          <w:b/>
          <w:bCs/>
          <w:color w:val="000000" w:themeColor="text1"/>
          <w:sz w:val="20"/>
        </w:rPr>
        <w:t>EL REMITENTE</w:t>
      </w:r>
      <w:r w:rsidRPr="00A13765">
        <w:rPr>
          <w:rFonts w:cs="Arial"/>
          <w:color w:val="000000" w:themeColor="text1"/>
          <w:sz w:val="20"/>
        </w:rPr>
        <w:t xml:space="preserve"> se reserva el derecho de presenciar los muestreos y análisis. Todo esto se podrá realizar sin perjuicio de la responsabilidad que le corresponda al</w:t>
      </w:r>
      <w:r w:rsidRPr="00A13765">
        <w:rPr>
          <w:rFonts w:cs="Arial"/>
          <w:b/>
          <w:color w:val="000000" w:themeColor="text1"/>
          <w:sz w:val="20"/>
        </w:rPr>
        <w:t xml:space="preserve"> REMITENTE</w:t>
      </w:r>
      <w:r w:rsidRPr="00A13765">
        <w:rPr>
          <w:rFonts w:cs="Arial"/>
          <w:color w:val="000000" w:themeColor="text1"/>
          <w:sz w:val="20"/>
        </w:rPr>
        <w:t xml:space="preserve"> por entregar Gas al</w:t>
      </w:r>
      <w:r w:rsidRPr="00A13765">
        <w:rPr>
          <w:rFonts w:cs="Arial"/>
          <w:b/>
          <w:color w:val="000000" w:themeColor="text1"/>
          <w:sz w:val="20"/>
        </w:rPr>
        <w:t xml:space="preserve"> TRANSPORTADOR</w:t>
      </w:r>
      <w:r w:rsidRPr="00A13765">
        <w:rPr>
          <w:rFonts w:cs="Arial"/>
          <w:color w:val="000000" w:themeColor="text1"/>
          <w:sz w:val="20"/>
        </w:rPr>
        <w:t xml:space="preserve"> en el Punto de Entrada por fuera de las especificaciones de calidad establecidas al presente Contrato. De igual forma </w:t>
      </w:r>
      <w:r w:rsidRPr="00A13765">
        <w:rPr>
          <w:rFonts w:cs="Arial"/>
          <w:b/>
          <w:bCs/>
          <w:color w:val="000000" w:themeColor="text1"/>
          <w:sz w:val="20"/>
        </w:rPr>
        <w:t>EL TRANSPORTADOR</w:t>
      </w:r>
      <w:r w:rsidRPr="00A13765">
        <w:rPr>
          <w:rFonts w:cs="Arial"/>
          <w:color w:val="000000" w:themeColor="text1"/>
          <w:sz w:val="20"/>
        </w:rPr>
        <w:t xml:space="preserve"> verificará las variables mínimas determinadas en la regulación, siendo responsabilidad de </w:t>
      </w:r>
      <w:r w:rsidRPr="00A13765">
        <w:rPr>
          <w:rFonts w:cs="Arial"/>
          <w:b/>
          <w:bCs/>
          <w:color w:val="000000" w:themeColor="text1"/>
          <w:sz w:val="20"/>
        </w:rPr>
        <w:t>EL REMITENTE</w:t>
      </w:r>
      <w:r w:rsidRPr="00A13765">
        <w:rPr>
          <w:rFonts w:cs="Arial"/>
          <w:color w:val="000000" w:themeColor="text1"/>
          <w:sz w:val="20"/>
        </w:rPr>
        <w:t xml:space="preserve"> controlar en forma permanente y continua, que se cumplan todas las especificaciones de calidad del Gas Natural señaladas en este Contrato, para su entrega en el Punto de Entrada.</w:t>
      </w:r>
    </w:p>
    <w:p w14:paraId="4AE235FF" w14:textId="77777777" w:rsidR="00F53E67" w:rsidRPr="00A13765" w:rsidRDefault="00F53E67" w:rsidP="00F53E67">
      <w:pPr>
        <w:pStyle w:val="Textoindependiente2"/>
        <w:rPr>
          <w:rFonts w:cs="Arial"/>
          <w:color w:val="000000" w:themeColor="text1"/>
          <w:sz w:val="20"/>
        </w:rPr>
      </w:pPr>
    </w:p>
    <w:p w14:paraId="633E6541" w14:textId="77777777" w:rsidR="00F53E67" w:rsidRPr="00A13765" w:rsidRDefault="00F53E67" w:rsidP="00F53E67">
      <w:pPr>
        <w:pStyle w:val="Ttulo2"/>
        <w:keepNext w:val="0"/>
        <w:widowControl w:val="0"/>
        <w:numPr>
          <w:ilvl w:val="0"/>
          <w:numId w:val="32"/>
        </w:numPr>
        <w:tabs>
          <w:tab w:val="left" w:pos="426"/>
        </w:tabs>
        <w:spacing w:before="0" w:after="0"/>
        <w:jc w:val="left"/>
        <w:rPr>
          <w:rFonts w:cs="Arial"/>
          <w:color w:val="000000" w:themeColor="text1"/>
          <w:sz w:val="20"/>
        </w:rPr>
      </w:pPr>
      <w:bookmarkStart w:id="305" w:name="_Toc372630417"/>
      <w:r w:rsidRPr="00A13765">
        <w:rPr>
          <w:rFonts w:cs="Arial"/>
          <w:color w:val="000000" w:themeColor="text1"/>
          <w:sz w:val="20"/>
        </w:rPr>
        <w:t xml:space="preserve"> </w:t>
      </w:r>
      <w:bookmarkStart w:id="306" w:name="_Toc476659850"/>
      <w:bookmarkStart w:id="307" w:name="_Toc494804963"/>
      <w:bookmarkStart w:id="308" w:name="_Toc504643603"/>
      <w:r w:rsidRPr="00A13765">
        <w:rPr>
          <w:rFonts w:cs="Arial"/>
          <w:color w:val="000000" w:themeColor="text1"/>
          <w:sz w:val="20"/>
        </w:rPr>
        <w:t>MEDIDA DE GAS</w:t>
      </w:r>
      <w:bookmarkEnd w:id="305"/>
      <w:bookmarkEnd w:id="306"/>
      <w:bookmarkEnd w:id="307"/>
      <w:bookmarkEnd w:id="308"/>
    </w:p>
    <w:p w14:paraId="6BBF64D9" w14:textId="77777777" w:rsidR="00F53E67" w:rsidRPr="00A13765" w:rsidRDefault="00F53E67" w:rsidP="00F53E67">
      <w:pPr>
        <w:rPr>
          <w:rFonts w:ascii="Arial" w:hAnsi="Arial" w:cs="Arial"/>
          <w:color w:val="000000" w:themeColor="text1"/>
          <w:lang w:val="es-ES_tradnl"/>
        </w:rPr>
      </w:pPr>
    </w:p>
    <w:p w14:paraId="288CCACD" w14:textId="77777777" w:rsidR="00F53E67" w:rsidRPr="00A13765" w:rsidRDefault="00F53E67" w:rsidP="00F53E67">
      <w:pPr>
        <w:pStyle w:val="Sangradetextonormal"/>
        <w:spacing w:after="0"/>
        <w:ind w:left="2"/>
        <w:jc w:val="both"/>
        <w:rPr>
          <w:rFonts w:ascii="Arial" w:hAnsi="Arial" w:cs="Arial"/>
          <w:color w:val="000000" w:themeColor="text1"/>
        </w:rPr>
      </w:pPr>
      <w:r w:rsidRPr="00A13765">
        <w:rPr>
          <w:rFonts w:ascii="Arial" w:hAnsi="Arial" w:cs="Arial"/>
          <w:color w:val="000000" w:themeColor="text1"/>
        </w:rPr>
        <w:lastRenderedPageBreak/>
        <w:t>2.1</w:t>
      </w:r>
      <w:r w:rsidRPr="00A13765">
        <w:rPr>
          <w:rFonts w:ascii="Arial" w:hAnsi="Arial" w:cs="Arial"/>
          <w:color w:val="000000" w:themeColor="text1"/>
        </w:rPr>
        <w:tab/>
        <w:t xml:space="preserve">Es obligación de </w:t>
      </w:r>
      <w:r w:rsidRPr="00A13765">
        <w:rPr>
          <w:rFonts w:ascii="Arial" w:hAnsi="Arial" w:cs="Arial"/>
          <w:b/>
          <w:bCs/>
          <w:color w:val="000000" w:themeColor="text1"/>
        </w:rPr>
        <w:t>EL REMITENTE</w:t>
      </w:r>
      <w:r w:rsidRPr="00A13765">
        <w:rPr>
          <w:rFonts w:ascii="Arial" w:hAnsi="Arial" w:cs="Arial"/>
          <w:color w:val="000000" w:themeColor="text1"/>
        </w:rPr>
        <w:t xml:space="preserve"> en el Punto de Entrada y en el Punto de Salida, disponer lo necesario para que se instale, se opere y se haga el mantenimiento al sistema de medición, incluyendo la calibración, así como permitir la verificación de la calibración por parte d</w:t>
      </w:r>
      <w:r w:rsidRPr="00A13765">
        <w:rPr>
          <w:rFonts w:ascii="Arial" w:hAnsi="Arial" w:cs="Arial"/>
          <w:b/>
          <w:bCs/>
          <w:color w:val="000000" w:themeColor="text1"/>
        </w:rPr>
        <w:t>EL TRANSPORTADOR</w:t>
      </w:r>
      <w:r w:rsidRPr="00A13765">
        <w:rPr>
          <w:rFonts w:ascii="Arial" w:hAnsi="Arial" w:cs="Arial"/>
          <w:color w:val="000000" w:themeColor="text1"/>
        </w:rPr>
        <w:t>.</w:t>
      </w:r>
    </w:p>
    <w:p w14:paraId="3C4CD897"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6B1DE295" w14:textId="77777777" w:rsidR="00F53E67" w:rsidRPr="00A13765" w:rsidRDefault="00F53E67" w:rsidP="00F53E67">
      <w:pPr>
        <w:pStyle w:val="Sangradetextonormal"/>
        <w:spacing w:after="0"/>
        <w:ind w:left="2"/>
        <w:jc w:val="both"/>
        <w:rPr>
          <w:rFonts w:ascii="Arial" w:hAnsi="Arial" w:cs="Arial"/>
          <w:color w:val="000000" w:themeColor="text1"/>
        </w:rPr>
      </w:pPr>
      <w:r w:rsidRPr="00A13765">
        <w:rPr>
          <w:rFonts w:ascii="Arial" w:hAnsi="Arial" w:cs="Arial"/>
          <w:color w:val="000000" w:themeColor="text1"/>
        </w:rPr>
        <w:t>2.2</w:t>
      </w:r>
      <w:r w:rsidRPr="00A13765">
        <w:rPr>
          <w:rFonts w:ascii="Arial" w:hAnsi="Arial" w:cs="Arial"/>
          <w:color w:val="000000" w:themeColor="text1"/>
        </w:rPr>
        <w:tab/>
        <w:t xml:space="preserve">La obligación de leer los medidores y verificar su calibración, tanto en el Punto de Entrada como en el Punto de Salida, es de </w:t>
      </w:r>
      <w:r w:rsidRPr="00A13765">
        <w:rPr>
          <w:rFonts w:ascii="Arial" w:hAnsi="Arial" w:cs="Arial"/>
          <w:b/>
          <w:bCs/>
          <w:color w:val="000000" w:themeColor="text1"/>
        </w:rPr>
        <w:t>EL TRANSPORTADOR</w:t>
      </w:r>
      <w:r w:rsidRPr="00A13765">
        <w:rPr>
          <w:rFonts w:ascii="Arial" w:hAnsi="Arial" w:cs="Arial"/>
          <w:color w:val="000000" w:themeColor="text1"/>
        </w:rPr>
        <w:t xml:space="preserve">. </w:t>
      </w:r>
      <w:r w:rsidRPr="00A13765">
        <w:rPr>
          <w:rFonts w:ascii="Arial" w:hAnsi="Arial" w:cs="Arial"/>
          <w:b/>
          <w:bCs/>
          <w:color w:val="000000" w:themeColor="text1"/>
        </w:rPr>
        <w:t>EL REMITENTE</w:t>
      </w:r>
      <w:r w:rsidRPr="00A13765">
        <w:rPr>
          <w:rFonts w:ascii="Arial" w:hAnsi="Arial" w:cs="Arial"/>
          <w:color w:val="000000" w:themeColor="text1"/>
        </w:rPr>
        <w:t xml:space="preserve"> se reserva el derecho de presenciar la verificación de la calibración de los medidores. No obstante lo anterior, </w:t>
      </w:r>
      <w:r w:rsidRPr="00A13765">
        <w:rPr>
          <w:rFonts w:ascii="Arial" w:hAnsi="Arial" w:cs="Arial"/>
          <w:b/>
          <w:bCs/>
          <w:color w:val="000000" w:themeColor="text1"/>
        </w:rPr>
        <w:t>EL REMITENTE</w:t>
      </w:r>
      <w:r w:rsidRPr="00A13765">
        <w:rPr>
          <w:rFonts w:ascii="Arial" w:hAnsi="Arial" w:cs="Arial"/>
          <w:b/>
          <w:color w:val="000000" w:themeColor="text1"/>
        </w:rPr>
        <w:t xml:space="preserve"> </w:t>
      </w:r>
      <w:r w:rsidRPr="00A13765">
        <w:rPr>
          <w:rFonts w:ascii="Arial" w:hAnsi="Arial" w:cs="Arial"/>
          <w:color w:val="000000" w:themeColor="text1"/>
        </w:rPr>
        <w:t>se obliga a suministrar al</w:t>
      </w:r>
      <w:r w:rsidRPr="00A13765">
        <w:rPr>
          <w:rFonts w:ascii="Arial" w:hAnsi="Arial" w:cs="Arial"/>
          <w:b/>
          <w:color w:val="000000" w:themeColor="text1"/>
        </w:rPr>
        <w:t xml:space="preserve"> TRANSPORTADOR</w:t>
      </w:r>
      <w:r w:rsidRPr="00A13765">
        <w:rPr>
          <w:rFonts w:ascii="Arial" w:hAnsi="Arial" w:cs="Arial"/>
          <w:color w:val="000000" w:themeColor="text1"/>
        </w:rPr>
        <w:t xml:space="preserve"> la información que éste le requiera para el control de la medición.</w:t>
      </w:r>
    </w:p>
    <w:p w14:paraId="748A6423"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7C309636" w14:textId="77777777" w:rsidR="00F53E67" w:rsidRPr="00A13765" w:rsidRDefault="00F53E67" w:rsidP="00F53E67">
      <w:pPr>
        <w:pStyle w:val="Textoindependiente2"/>
        <w:rPr>
          <w:rFonts w:cs="Arial"/>
          <w:color w:val="000000" w:themeColor="text1"/>
          <w:sz w:val="20"/>
        </w:rPr>
      </w:pPr>
      <w:r w:rsidRPr="00A13765">
        <w:rPr>
          <w:rFonts w:cs="Arial"/>
          <w:color w:val="000000" w:themeColor="text1"/>
          <w:sz w:val="20"/>
        </w:rPr>
        <w:t>2.3</w:t>
      </w:r>
      <w:r w:rsidRPr="00A13765">
        <w:rPr>
          <w:rFonts w:cs="Arial"/>
          <w:color w:val="000000" w:themeColor="text1"/>
          <w:sz w:val="20"/>
        </w:rPr>
        <w:tab/>
        <w:t>La determinación de cantidades volumétricas se hará de acuerdo con los métodos de cálculo establecidos por el fabricante en los manuales específicos para cada tipo de medidor y las recomendaciones de Asociación Americana de Gas AGA.</w:t>
      </w:r>
    </w:p>
    <w:p w14:paraId="6EFF8D6D" w14:textId="77777777" w:rsidR="00F53E67" w:rsidRPr="00A13765" w:rsidRDefault="00F53E67" w:rsidP="00F53E67">
      <w:pPr>
        <w:pStyle w:val="Textoindependiente2"/>
        <w:rPr>
          <w:rFonts w:cs="Arial"/>
          <w:color w:val="000000" w:themeColor="text1"/>
          <w:sz w:val="20"/>
        </w:rPr>
      </w:pPr>
    </w:p>
    <w:p w14:paraId="5CE17985" w14:textId="77777777" w:rsidR="00F53E67" w:rsidRPr="00A13765" w:rsidRDefault="00F53E67" w:rsidP="00F53E67">
      <w:pPr>
        <w:pStyle w:val="Textoindependiente2"/>
        <w:numPr>
          <w:ilvl w:val="1"/>
          <w:numId w:val="48"/>
        </w:numPr>
        <w:ind w:left="0" w:firstLine="0"/>
        <w:rPr>
          <w:rFonts w:cs="Arial"/>
          <w:color w:val="000000" w:themeColor="text1"/>
          <w:sz w:val="20"/>
        </w:rPr>
      </w:pPr>
      <w:r w:rsidRPr="00A13765">
        <w:rPr>
          <w:rFonts w:cs="Arial"/>
          <w:color w:val="000000" w:themeColor="text1"/>
          <w:sz w:val="20"/>
        </w:rPr>
        <w:t xml:space="preserve">En caso de que se verifique que </w:t>
      </w:r>
      <w:r w:rsidRPr="00A13765">
        <w:rPr>
          <w:rFonts w:cs="Arial"/>
          <w:b/>
          <w:bCs/>
          <w:color w:val="000000" w:themeColor="text1"/>
          <w:sz w:val="20"/>
        </w:rPr>
        <w:t>EL REMITENTE</w:t>
      </w:r>
      <w:r w:rsidRPr="00A13765">
        <w:rPr>
          <w:rFonts w:cs="Arial"/>
          <w:color w:val="000000" w:themeColor="text1"/>
          <w:sz w:val="20"/>
        </w:rPr>
        <w:t xml:space="preserve"> o </w:t>
      </w:r>
      <w:r w:rsidRPr="00A13765">
        <w:rPr>
          <w:rFonts w:cs="Arial"/>
          <w:b/>
          <w:bCs/>
          <w:color w:val="000000" w:themeColor="text1"/>
          <w:sz w:val="20"/>
        </w:rPr>
        <w:t>EL TRANSPORTADOR</w:t>
      </w:r>
      <w:r w:rsidRPr="00A13765">
        <w:rPr>
          <w:rFonts w:cs="Arial"/>
          <w:color w:val="000000" w:themeColor="text1"/>
          <w:sz w:val="20"/>
        </w:rPr>
        <w:t xml:space="preserve"> ha cometido fraude a las conexiones o equipos de medición, </w:t>
      </w:r>
      <w:r w:rsidRPr="00A13765">
        <w:rPr>
          <w:rFonts w:cs="Arial"/>
          <w:b/>
          <w:bCs/>
          <w:color w:val="000000" w:themeColor="text1"/>
          <w:sz w:val="20"/>
        </w:rPr>
        <w:t>EL TRANSPORTADOR</w:t>
      </w:r>
      <w:r w:rsidRPr="00A13765">
        <w:rPr>
          <w:rFonts w:cs="Arial"/>
          <w:color w:val="000000" w:themeColor="text1"/>
          <w:sz w:val="20"/>
        </w:rPr>
        <w:t xml:space="preserve"> o </w:t>
      </w:r>
      <w:r w:rsidRPr="00A13765">
        <w:rPr>
          <w:rFonts w:cs="Arial"/>
          <w:b/>
          <w:bCs/>
          <w:color w:val="000000" w:themeColor="text1"/>
          <w:sz w:val="20"/>
        </w:rPr>
        <w:t>EL REMITENTE</w:t>
      </w:r>
      <w:r w:rsidRPr="00A13765">
        <w:rPr>
          <w:rFonts w:cs="Arial"/>
          <w:color w:val="000000" w:themeColor="text1"/>
          <w:sz w:val="20"/>
        </w:rPr>
        <w:t xml:space="preserve"> podrán suspender el servicio e imponer una sanción a la otra Parte del 100% del valor del fraude, sin perjuicio de lo establecido en la regulación y del inicio de las acciones legales correspondientes. El valor del fraude se determinará posteriormente.</w:t>
      </w:r>
    </w:p>
    <w:p w14:paraId="50FFC4F2" w14:textId="77777777" w:rsidR="00F53E67" w:rsidRPr="00A13765" w:rsidRDefault="00F53E67" w:rsidP="00F53E67">
      <w:pPr>
        <w:pStyle w:val="Textoindependiente2"/>
        <w:rPr>
          <w:rFonts w:cs="Arial"/>
          <w:color w:val="000000" w:themeColor="text1"/>
          <w:sz w:val="20"/>
        </w:rPr>
      </w:pPr>
    </w:p>
    <w:p w14:paraId="7F336BC0" w14:textId="77777777" w:rsidR="00F53E67" w:rsidRPr="00A13765" w:rsidRDefault="00F53E67" w:rsidP="00F53E67">
      <w:pPr>
        <w:pStyle w:val="Textoindependiente2"/>
        <w:numPr>
          <w:ilvl w:val="1"/>
          <w:numId w:val="48"/>
        </w:numPr>
        <w:ind w:left="0" w:firstLine="0"/>
        <w:rPr>
          <w:rFonts w:cs="Arial"/>
          <w:color w:val="000000" w:themeColor="text1"/>
          <w:sz w:val="20"/>
        </w:rPr>
      </w:pPr>
      <w:r w:rsidRPr="00A13765">
        <w:rPr>
          <w:rFonts w:cs="Arial"/>
          <w:color w:val="000000" w:themeColor="text1"/>
          <w:sz w:val="20"/>
        </w:rPr>
        <w:t xml:space="preserve">El costo asociado con las instalaciones necesarias para que </w:t>
      </w:r>
      <w:r w:rsidRPr="00A13765">
        <w:rPr>
          <w:rFonts w:cs="Arial"/>
          <w:b/>
          <w:bCs/>
          <w:color w:val="000000" w:themeColor="text1"/>
          <w:sz w:val="20"/>
        </w:rPr>
        <w:t>EL REMITENTE</w:t>
      </w:r>
      <w:r w:rsidRPr="00A13765">
        <w:rPr>
          <w:rFonts w:cs="Arial"/>
          <w:color w:val="000000" w:themeColor="text1"/>
          <w:sz w:val="20"/>
        </w:rPr>
        <w:t xml:space="preserve"> pueda tomar el Gas, a partir del Punto de Salida, incluyendo su construcción, operación y mantenimiento, será a cargo de </w:t>
      </w:r>
      <w:r w:rsidRPr="00A13765">
        <w:rPr>
          <w:rFonts w:cs="Arial"/>
          <w:b/>
          <w:bCs/>
          <w:color w:val="000000" w:themeColor="text1"/>
          <w:sz w:val="20"/>
        </w:rPr>
        <w:t>EL REMITENTE</w:t>
      </w:r>
      <w:r w:rsidRPr="00A13765">
        <w:rPr>
          <w:rFonts w:cs="Arial"/>
          <w:color w:val="000000" w:themeColor="text1"/>
          <w:sz w:val="20"/>
        </w:rPr>
        <w:t>.</w:t>
      </w:r>
    </w:p>
    <w:p w14:paraId="72B99DE8" w14:textId="77777777" w:rsidR="00F53E67" w:rsidRPr="00A13765" w:rsidRDefault="00F53E67" w:rsidP="00F53E67">
      <w:pPr>
        <w:widowControl w:val="0"/>
        <w:ind w:left="360"/>
        <w:jc w:val="both"/>
        <w:rPr>
          <w:rFonts w:ascii="Arial" w:hAnsi="Arial" w:cs="Arial"/>
          <w:color w:val="000000" w:themeColor="text1"/>
        </w:rPr>
      </w:pPr>
    </w:p>
    <w:p w14:paraId="55EBC28B" w14:textId="77777777" w:rsidR="00F53E67" w:rsidRPr="00A13765" w:rsidRDefault="00F53E67" w:rsidP="00F53E67">
      <w:pPr>
        <w:widowControl w:val="0"/>
        <w:jc w:val="both"/>
        <w:rPr>
          <w:rFonts w:ascii="Arial" w:hAnsi="Arial" w:cs="Arial"/>
          <w:color w:val="000000" w:themeColor="text1"/>
          <w:lang w:eastAsia="es-CO"/>
        </w:rPr>
      </w:pPr>
      <w:r w:rsidRPr="00A13765">
        <w:rPr>
          <w:rFonts w:ascii="Arial" w:hAnsi="Arial" w:cs="Arial"/>
          <w:color w:val="000000" w:themeColor="text1"/>
        </w:rPr>
        <w:t xml:space="preserve">2.6 Los Sistemas de Medición de </w:t>
      </w:r>
      <w:r w:rsidRPr="00A13765">
        <w:rPr>
          <w:rFonts w:ascii="Arial" w:hAnsi="Arial" w:cs="Arial"/>
          <w:b/>
          <w:bCs/>
          <w:color w:val="000000" w:themeColor="text1"/>
        </w:rPr>
        <w:t>EL REMITENTE</w:t>
      </w:r>
      <w:r w:rsidRPr="00A13765">
        <w:rPr>
          <w:rFonts w:ascii="Arial" w:hAnsi="Arial" w:cs="Arial"/>
          <w:color w:val="000000" w:themeColor="text1"/>
        </w:rPr>
        <w:t xml:space="preserve"> deberá proporcionar medidores que brinden registros precisos y adecuados los cuales deberán ser enviados al Centro Principal de Control (CPC) a través de </w:t>
      </w:r>
      <w:r w:rsidRPr="00A13765">
        <w:rPr>
          <w:rFonts w:ascii="Arial" w:hAnsi="Arial" w:cs="Arial"/>
          <w:color w:val="000000" w:themeColor="text1"/>
          <w:lang w:eastAsia="es-CO"/>
        </w:rPr>
        <w:t xml:space="preserve">Equipos de Telemetría. </w:t>
      </w:r>
      <w:r w:rsidRPr="00A13765">
        <w:rPr>
          <w:rFonts w:ascii="Arial" w:hAnsi="Arial" w:cs="Arial"/>
          <w:b/>
          <w:bCs/>
          <w:color w:val="000000" w:themeColor="text1"/>
          <w:lang w:eastAsia="es-CO"/>
        </w:rPr>
        <w:t>EL REMITENTE</w:t>
      </w:r>
      <w:r w:rsidRPr="00A13765">
        <w:rPr>
          <w:rFonts w:ascii="Arial" w:hAnsi="Arial" w:cs="Arial"/>
          <w:color w:val="000000" w:themeColor="text1"/>
          <w:lang w:eastAsia="es-CO"/>
        </w:rPr>
        <w:t xml:space="preserve"> deberá disponer, a su costo, de todos los equipos para medir el volumen y la calidad de manera remota en las Estaciones de Salida. </w:t>
      </w:r>
    </w:p>
    <w:p w14:paraId="509332AD" w14:textId="77777777" w:rsidR="00F53E67" w:rsidRPr="00A13765" w:rsidRDefault="00F53E67" w:rsidP="00F53E67">
      <w:pPr>
        <w:widowControl w:val="0"/>
        <w:jc w:val="both"/>
        <w:rPr>
          <w:rFonts w:ascii="Arial" w:hAnsi="Arial" w:cs="Arial"/>
          <w:color w:val="000000" w:themeColor="text1"/>
        </w:rPr>
      </w:pPr>
    </w:p>
    <w:p w14:paraId="3A0BEB11" w14:textId="77777777" w:rsidR="00F53E67" w:rsidRPr="00A13765" w:rsidRDefault="00F53E67" w:rsidP="00F53E67">
      <w:pPr>
        <w:pStyle w:val="Ttulo2"/>
        <w:keepNext w:val="0"/>
        <w:widowControl w:val="0"/>
        <w:numPr>
          <w:ilvl w:val="0"/>
          <w:numId w:val="32"/>
        </w:numPr>
        <w:tabs>
          <w:tab w:val="clear" w:pos="567"/>
          <w:tab w:val="left" w:pos="426"/>
        </w:tabs>
        <w:spacing w:before="0" w:after="0"/>
        <w:jc w:val="left"/>
        <w:rPr>
          <w:rFonts w:cs="Arial"/>
          <w:color w:val="000000" w:themeColor="text1"/>
          <w:sz w:val="20"/>
        </w:rPr>
      </w:pPr>
      <w:bookmarkStart w:id="309" w:name="_Toc372630419"/>
      <w:r w:rsidRPr="00A13765">
        <w:rPr>
          <w:rFonts w:cs="Arial"/>
          <w:color w:val="000000" w:themeColor="text1"/>
          <w:sz w:val="20"/>
        </w:rPr>
        <w:t xml:space="preserve"> </w:t>
      </w:r>
      <w:bookmarkStart w:id="310" w:name="_Toc476659851"/>
      <w:bookmarkStart w:id="311" w:name="_Toc494804964"/>
      <w:bookmarkStart w:id="312" w:name="_Toc504643604"/>
      <w:r w:rsidRPr="00A13765">
        <w:rPr>
          <w:rFonts w:cs="Arial"/>
          <w:color w:val="000000" w:themeColor="text1"/>
          <w:sz w:val="20"/>
        </w:rPr>
        <w:t>NOMINACIONES Y CANTIDAD DE ENERGÍA CONFIRMADA</w:t>
      </w:r>
      <w:bookmarkEnd w:id="309"/>
      <w:r w:rsidRPr="00A13765">
        <w:rPr>
          <w:rFonts w:cs="Arial"/>
          <w:color w:val="000000" w:themeColor="text1"/>
          <w:sz w:val="20"/>
        </w:rPr>
        <w:t>.</w:t>
      </w:r>
      <w:bookmarkEnd w:id="310"/>
      <w:bookmarkEnd w:id="311"/>
      <w:bookmarkEnd w:id="312"/>
      <w:r w:rsidRPr="00A13765">
        <w:rPr>
          <w:rFonts w:cs="Arial"/>
          <w:color w:val="000000" w:themeColor="text1"/>
          <w:sz w:val="20"/>
        </w:rPr>
        <w:t xml:space="preserve"> </w:t>
      </w:r>
    </w:p>
    <w:p w14:paraId="7645CB4E"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r w:rsidRPr="00A13765">
        <w:rPr>
          <w:rFonts w:ascii="Arial" w:hAnsi="Arial" w:cs="Arial"/>
          <w:color w:val="000000" w:themeColor="text1"/>
        </w:rPr>
        <w:t xml:space="preserve">Las Nominaciones para cada Día de Gas, se harán de acuerdo con lo establecido en la regulación, o de sus modificaciones posteriores. </w:t>
      </w:r>
    </w:p>
    <w:p w14:paraId="6E957142"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7626EFFA" w14:textId="77777777" w:rsidR="00F53E67" w:rsidRPr="00A13765" w:rsidRDefault="00F53E67" w:rsidP="00F53E67">
      <w:pPr>
        <w:widowControl w:val="0"/>
        <w:jc w:val="both"/>
        <w:rPr>
          <w:rFonts w:ascii="Arial" w:hAnsi="Arial" w:cs="Arial"/>
          <w:color w:val="000000" w:themeColor="text1"/>
        </w:rPr>
      </w:pPr>
      <w:r w:rsidRPr="00A13765">
        <w:rPr>
          <w:rFonts w:ascii="Arial" w:hAnsi="Arial" w:cs="Arial"/>
          <w:color w:val="000000" w:themeColor="text1"/>
        </w:rPr>
        <w:t>3.1</w:t>
      </w:r>
      <w:r w:rsidRPr="00A13765">
        <w:rPr>
          <w:rFonts w:ascii="Arial" w:hAnsi="Arial" w:cs="Arial"/>
          <w:b/>
          <w:color w:val="000000" w:themeColor="text1"/>
        </w:rPr>
        <w:tab/>
      </w:r>
      <w:r w:rsidRPr="00A13765">
        <w:rPr>
          <w:rFonts w:ascii="Arial" w:hAnsi="Arial" w:cs="Arial"/>
          <w:b/>
          <w:bCs/>
          <w:color w:val="000000" w:themeColor="text1"/>
        </w:rPr>
        <w:t>EL REMITENTE</w:t>
      </w:r>
      <w:r w:rsidRPr="00A13765">
        <w:rPr>
          <w:rFonts w:ascii="Arial" w:hAnsi="Arial" w:cs="Arial"/>
          <w:color w:val="000000" w:themeColor="text1"/>
        </w:rPr>
        <w:t xml:space="preserve"> entregará al</w:t>
      </w:r>
      <w:r w:rsidRPr="00A13765">
        <w:rPr>
          <w:rFonts w:ascii="Arial" w:hAnsi="Arial" w:cs="Arial"/>
          <w:b/>
          <w:color w:val="000000" w:themeColor="text1"/>
        </w:rPr>
        <w:t xml:space="preserve"> TRANSPORTADOR</w:t>
      </w:r>
      <w:r w:rsidRPr="00A13765">
        <w:rPr>
          <w:rFonts w:ascii="Arial" w:hAnsi="Arial" w:cs="Arial"/>
          <w:color w:val="000000" w:themeColor="text1"/>
        </w:rPr>
        <w:t xml:space="preserve"> la información de la Nominación para cada Día de Gas conforme al software de nominación electrónica definida por </w:t>
      </w:r>
      <w:r w:rsidRPr="00A13765">
        <w:rPr>
          <w:rFonts w:ascii="Arial" w:hAnsi="Arial" w:cs="Arial"/>
          <w:b/>
          <w:bCs/>
          <w:color w:val="000000" w:themeColor="text1"/>
        </w:rPr>
        <w:t>EL TRANSPORTADOR</w:t>
      </w:r>
      <w:r w:rsidRPr="00A13765">
        <w:rPr>
          <w:rFonts w:ascii="Arial" w:hAnsi="Arial" w:cs="Arial"/>
          <w:color w:val="000000" w:themeColor="text1"/>
        </w:rPr>
        <w:t xml:space="preserve">. En Caso de existir inconvenientes con el software de nominación electrónica, </w:t>
      </w:r>
      <w:r w:rsidRPr="00A13765">
        <w:rPr>
          <w:rFonts w:ascii="Arial" w:hAnsi="Arial" w:cs="Arial"/>
          <w:b/>
          <w:bCs/>
          <w:color w:val="000000" w:themeColor="text1"/>
        </w:rPr>
        <w:t>EL REMITENTE</w:t>
      </w:r>
      <w:r w:rsidRPr="00A13765">
        <w:rPr>
          <w:rFonts w:ascii="Arial" w:hAnsi="Arial" w:cs="Arial"/>
          <w:color w:val="000000" w:themeColor="text1"/>
        </w:rPr>
        <w:t xml:space="preserve"> entregará la información de la Nominación solicitada en el software de nominación electrónica definida por </w:t>
      </w:r>
      <w:r w:rsidRPr="00A13765">
        <w:rPr>
          <w:rFonts w:ascii="Arial" w:hAnsi="Arial" w:cs="Arial"/>
          <w:b/>
          <w:bCs/>
          <w:color w:val="000000" w:themeColor="text1"/>
        </w:rPr>
        <w:t>EL TRANSPORTADOR</w:t>
      </w:r>
      <w:r w:rsidRPr="00A13765">
        <w:rPr>
          <w:rFonts w:ascii="Arial" w:hAnsi="Arial" w:cs="Arial"/>
          <w:color w:val="000000" w:themeColor="text1"/>
        </w:rPr>
        <w:t xml:space="preserve"> vía correo electrónico y en caso de falla de comunicación lo hará vía Fax.</w:t>
      </w:r>
    </w:p>
    <w:p w14:paraId="4ED14587"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4D6521AF" w14:textId="77777777" w:rsidR="00F53E67" w:rsidRPr="00A13765" w:rsidRDefault="00F53E67" w:rsidP="00F53E67">
      <w:pPr>
        <w:widowControl w:val="0"/>
        <w:jc w:val="both"/>
        <w:rPr>
          <w:rFonts w:ascii="Arial" w:hAnsi="Arial" w:cs="Arial"/>
          <w:color w:val="000000" w:themeColor="text1"/>
        </w:rPr>
      </w:pPr>
      <w:r w:rsidRPr="00A13765">
        <w:rPr>
          <w:rFonts w:ascii="Arial" w:hAnsi="Arial" w:cs="Arial"/>
          <w:color w:val="000000" w:themeColor="text1"/>
        </w:rPr>
        <w:t>3.2</w:t>
      </w:r>
      <w:r w:rsidRPr="00A13765">
        <w:rPr>
          <w:rFonts w:ascii="Arial" w:hAnsi="Arial" w:cs="Arial"/>
          <w:color w:val="000000" w:themeColor="text1"/>
        </w:rPr>
        <w:tab/>
        <w:t xml:space="preserve">Si </w:t>
      </w:r>
      <w:r w:rsidRPr="00A13765">
        <w:rPr>
          <w:rFonts w:ascii="Arial" w:hAnsi="Arial" w:cs="Arial"/>
          <w:b/>
          <w:bCs/>
          <w:color w:val="000000" w:themeColor="text1"/>
        </w:rPr>
        <w:t>EL TRANSPORTADOR</w:t>
      </w:r>
      <w:r w:rsidRPr="00A13765">
        <w:rPr>
          <w:rFonts w:ascii="Arial" w:hAnsi="Arial" w:cs="Arial"/>
          <w:color w:val="000000" w:themeColor="text1"/>
        </w:rPr>
        <w:t xml:space="preserve"> no recibe la Nominación diaria de </w:t>
      </w:r>
      <w:r w:rsidRPr="00A13765">
        <w:rPr>
          <w:rFonts w:ascii="Arial" w:hAnsi="Arial" w:cs="Arial"/>
          <w:b/>
          <w:bCs/>
          <w:color w:val="000000" w:themeColor="text1"/>
        </w:rPr>
        <w:t>EL REMITENTE</w:t>
      </w:r>
      <w:r w:rsidRPr="00A13765">
        <w:rPr>
          <w:rFonts w:ascii="Arial" w:hAnsi="Arial" w:cs="Arial"/>
          <w:color w:val="000000" w:themeColor="text1"/>
        </w:rPr>
        <w:t xml:space="preserve"> o si esta Nominación no es transmitida dentro de los términos y plazos estipulados, se entenderá como Nominación una energía de cero (0) MBTU. </w:t>
      </w:r>
    </w:p>
    <w:p w14:paraId="3BCA2804"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556DFB71" w14:textId="77777777" w:rsidR="00F53E67" w:rsidRPr="00A13765" w:rsidRDefault="00F53E67" w:rsidP="00F53E67">
      <w:pPr>
        <w:widowControl w:val="0"/>
        <w:jc w:val="both"/>
        <w:rPr>
          <w:rFonts w:ascii="Arial" w:hAnsi="Arial" w:cs="Arial"/>
          <w:color w:val="000000" w:themeColor="text1"/>
        </w:rPr>
      </w:pPr>
      <w:r w:rsidRPr="00A13765">
        <w:rPr>
          <w:rFonts w:ascii="Arial" w:hAnsi="Arial" w:cs="Arial"/>
          <w:color w:val="000000" w:themeColor="text1"/>
        </w:rPr>
        <w:t>3.3</w:t>
      </w:r>
      <w:r w:rsidRPr="00A13765">
        <w:rPr>
          <w:rFonts w:ascii="Arial" w:hAnsi="Arial" w:cs="Arial"/>
          <w:color w:val="000000" w:themeColor="text1"/>
        </w:rPr>
        <w:tab/>
      </w:r>
      <w:r w:rsidRPr="00A13765">
        <w:rPr>
          <w:rFonts w:ascii="Arial" w:hAnsi="Arial" w:cs="Arial"/>
          <w:b/>
          <w:bCs/>
          <w:color w:val="000000" w:themeColor="text1"/>
        </w:rPr>
        <w:t>EL TRANSPORTADOR</w:t>
      </w:r>
      <w:r w:rsidRPr="00A13765">
        <w:rPr>
          <w:rFonts w:ascii="Arial" w:hAnsi="Arial" w:cs="Arial"/>
          <w:color w:val="000000" w:themeColor="text1"/>
        </w:rPr>
        <w:t xml:space="preserve"> aceptará total o parcialmente la Nominación, de acuerdo con las condiciones de este Contrato. </w:t>
      </w:r>
      <w:r w:rsidRPr="00A13765">
        <w:rPr>
          <w:rFonts w:ascii="Arial" w:hAnsi="Arial" w:cs="Arial"/>
          <w:b/>
          <w:bCs/>
          <w:color w:val="000000" w:themeColor="text1"/>
        </w:rPr>
        <w:t>EL TRANSPORTADOR</w:t>
      </w:r>
      <w:r w:rsidRPr="00A13765">
        <w:rPr>
          <w:rFonts w:ascii="Arial" w:hAnsi="Arial" w:cs="Arial"/>
          <w:color w:val="000000" w:themeColor="text1"/>
        </w:rPr>
        <w:t xml:space="preserve"> comunicará al</w:t>
      </w:r>
      <w:r w:rsidRPr="00A13765">
        <w:rPr>
          <w:rFonts w:ascii="Arial" w:hAnsi="Arial" w:cs="Arial"/>
          <w:b/>
          <w:color w:val="000000" w:themeColor="text1"/>
        </w:rPr>
        <w:t xml:space="preserve"> REMITENTE</w:t>
      </w:r>
      <w:r w:rsidRPr="00A13765">
        <w:rPr>
          <w:rFonts w:ascii="Arial" w:hAnsi="Arial" w:cs="Arial"/>
          <w:color w:val="000000" w:themeColor="text1"/>
        </w:rPr>
        <w:t xml:space="preserve"> por medio del </w:t>
      </w:r>
      <w:r w:rsidRPr="00A13765">
        <w:rPr>
          <w:rFonts w:ascii="Arial" w:hAnsi="Arial" w:cs="Arial"/>
          <w:color w:val="000000" w:themeColor="text1"/>
        </w:rPr>
        <w:lastRenderedPageBreak/>
        <w:t xml:space="preserve">software de nominación electrónica, en los tiempos estipulados por la regulación, la Cantidad de Energía Autorizada. En caso de presentarse inconvenientes con el software de nominación electrónica, </w:t>
      </w:r>
      <w:r w:rsidRPr="00A13765">
        <w:rPr>
          <w:rFonts w:ascii="Arial" w:hAnsi="Arial" w:cs="Arial"/>
          <w:b/>
          <w:bCs/>
          <w:color w:val="000000" w:themeColor="text1"/>
        </w:rPr>
        <w:t>EL TRANSPORTADOR</w:t>
      </w:r>
      <w:r w:rsidRPr="00A13765">
        <w:rPr>
          <w:rFonts w:ascii="Arial" w:hAnsi="Arial" w:cs="Arial"/>
          <w:color w:val="000000" w:themeColor="text1"/>
        </w:rPr>
        <w:t xml:space="preserve"> le comunicará la Cantidad de Energía Autorizada vía correo electrónico y en caso de falla de comunicación lo hará vía Fax.</w:t>
      </w:r>
    </w:p>
    <w:p w14:paraId="7753FDA8"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6C370D8A" w14:textId="77777777" w:rsidR="00F53E67" w:rsidRPr="00A13765" w:rsidRDefault="00F53E67" w:rsidP="00F53E67">
      <w:pPr>
        <w:widowControl w:val="0"/>
        <w:jc w:val="both"/>
        <w:rPr>
          <w:rFonts w:ascii="Arial" w:hAnsi="Arial" w:cs="Arial"/>
          <w:color w:val="000000" w:themeColor="text1"/>
        </w:rPr>
      </w:pPr>
      <w:r w:rsidRPr="00A13765">
        <w:rPr>
          <w:rFonts w:ascii="Arial" w:hAnsi="Arial" w:cs="Arial"/>
          <w:color w:val="000000" w:themeColor="text1"/>
        </w:rPr>
        <w:t>3.4</w:t>
      </w:r>
      <w:r w:rsidRPr="00A13765">
        <w:rPr>
          <w:rFonts w:ascii="Arial" w:hAnsi="Arial" w:cs="Arial"/>
          <w:color w:val="000000" w:themeColor="text1"/>
        </w:rPr>
        <w:tab/>
      </w:r>
      <w:r w:rsidRPr="00A13765">
        <w:rPr>
          <w:rFonts w:ascii="Arial" w:hAnsi="Arial" w:cs="Arial"/>
          <w:b/>
          <w:bCs/>
          <w:color w:val="000000" w:themeColor="text1"/>
        </w:rPr>
        <w:t>EL REMITENTE</w:t>
      </w:r>
      <w:r w:rsidRPr="00A13765">
        <w:rPr>
          <w:rFonts w:ascii="Arial" w:hAnsi="Arial" w:cs="Arial"/>
          <w:color w:val="000000" w:themeColor="text1"/>
        </w:rPr>
        <w:t xml:space="preserve"> deberá ingresar en el software de nominación electrónica de </w:t>
      </w:r>
      <w:r w:rsidRPr="00A13765">
        <w:rPr>
          <w:rFonts w:ascii="Arial" w:hAnsi="Arial" w:cs="Arial"/>
          <w:b/>
          <w:bCs/>
          <w:color w:val="000000" w:themeColor="text1"/>
        </w:rPr>
        <w:t>EL TRANSPORTADOR</w:t>
      </w:r>
      <w:r w:rsidRPr="00A13765">
        <w:rPr>
          <w:rFonts w:ascii="Arial" w:hAnsi="Arial" w:cs="Arial"/>
          <w:color w:val="000000" w:themeColor="text1"/>
        </w:rPr>
        <w:t xml:space="preserve">, el suministro de gas comprado a los Productores o Comercializadores en los puntos de inicio del servicio, para el mercado primario o en los puntos estándar de entrega para el mercado secundario, de manera que sea consistente con las cantidades de transporte nominadas. </w:t>
      </w:r>
    </w:p>
    <w:p w14:paraId="170F5C8C"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435E329D" w14:textId="77777777" w:rsidR="00F53E67" w:rsidRPr="00A13765" w:rsidRDefault="00F53E67" w:rsidP="00F53E67">
      <w:pPr>
        <w:widowControl w:val="0"/>
        <w:jc w:val="both"/>
        <w:rPr>
          <w:rFonts w:ascii="Arial" w:hAnsi="Arial" w:cs="Arial"/>
          <w:color w:val="000000" w:themeColor="text1"/>
        </w:rPr>
      </w:pPr>
      <w:r w:rsidRPr="00A13765">
        <w:rPr>
          <w:rFonts w:ascii="Arial" w:hAnsi="Arial" w:cs="Arial"/>
          <w:color w:val="000000" w:themeColor="text1"/>
        </w:rPr>
        <w:t>3.5</w:t>
      </w:r>
      <w:r w:rsidRPr="00A13765">
        <w:rPr>
          <w:rFonts w:ascii="Arial" w:hAnsi="Arial" w:cs="Arial"/>
          <w:color w:val="000000" w:themeColor="text1"/>
        </w:rPr>
        <w:tab/>
      </w:r>
      <w:r w:rsidRPr="00A13765">
        <w:rPr>
          <w:rFonts w:ascii="Arial" w:hAnsi="Arial" w:cs="Arial"/>
          <w:b/>
          <w:bCs/>
          <w:color w:val="000000" w:themeColor="text1"/>
        </w:rPr>
        <w:t>EL REMITENTE</w:t>
      </w:r>
      <w:r w:rsidRPr="00A13765">
        <w:rPr>
          <w:rFonts w:ascii="Arial" w:hAnsi="Arial" w:cs="Arial"/>
          <w:color w:val="000000" w:themeColor="text1"/>
        </w:rPr>
        <w:t xml:space="preserve"> deberá coordinar que Agentes que le suministran el gas natural en los puntos de entrada y/o inicio del servicio, ingresen dichas cantidades en el software de nominación electrónico de </w:t>
      </w:r>
      <w:r w:rsidRPr="00A13765">
        <w:rPr>
          <w:rFonts w:ascii="Arial" w:hAnsi="Arial" w:cs="Arial"/>
          <w:b/>
          <w:bCs/>
          <w:color w:val="000000" w:themeColor="text1"/>
        </w:rPr>
        <w:t>EL TRANSPORTADOR</w:t>
      </w:r>
      <w:r w:rsidRPr="00A13765">
        <w:rPr>
          <w:rFonts w:ascii="Arial" w:hAnsi="Arial" w:cs="Arial"/>
          <w:color w:val="000000" w:themeColor="text1"/>
        </w:rPr>
        <w:t xml:space="preserve">, en caso de no recibir dichos datos por dicho sistema, se entenderá como CERO el gas suministrado en los Puntos de Entrada y/o inicio del servicio, en caso de que las cantidades ingresadas por </w:t>
      </w:r>
      <w:r w:rsidRPr="00A13765">
        <w:rPr>
          <w:rFonts w:ascii="Arial" w:hAnsi="Arial" w:cs="Arial"/>
          <w:b/>
          <w:bCs/>
          <w:color w:val="000000" w:themeColor="text1"/>
        </w:rPr>
        <w:t>EL REMITENTE</w:t>
      </w:r>
      <w:r w:rsidRPr="00A13765">
        <w:rPr>
          <w:rFonts w:ascii="Arial" w:hAnsi="Arial" w:cs="Arial"/>
          <w:color w:val="000000" w:themeColor="text1"/>
        </w:rPr>
        <w:t xml:space="preserve"> y por Agente que le suministra el gas no sean concordantes, </w:t>
      </w:r>
      <w:r w:rsidRPr="00A13765">
        <w:rPr>
          <w:rFonts w:ascii="Arial" w:hAnsi="Arial" w:cs="Arial"/>
          <w:b/>
          <w:bCs/>
          <w:color w:val="000000" w:themeColor="text1"/>
        </w:rPr>
        <w:t>EL TRANSPORTADOR</w:t>
      </w:r>
      <w:r w:rsidRPr="00A13765">
        <w:rPr>
          <w:rFonts w:ascii="Arial" w:hAnsi="Arial" w:cs="Arial"/>
          <w:color w:val="000000" w:themeColor="text1"/>
        </w:rPr>
        <w:t xml:space="preserve"> autorizará el transporte de la menor cantidad entre las dos.</w:t>
      </w:r>
    </w:p>
    <w:p w14:paraId="0FC87D04"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1970BCFA" w14:textId="77777777" w:rsidR="00F53E67" w:rsidRPr="00A13765" w:rsidRDefault="00F53E67" w:rsidP="00F53E67">
      <w:pPr>
        <w:widowControl w:val="0"/>
        <w:jc w:val="both"/>
        <w:rPr>
          <w:rFonts w:ascii="Arial" w:hAnsi="Arial" w:cs="Arial"/>
          <w:color w:val="000000" w:themeColor="text1"/>
        </w:rPr>
      </w:pPr>
      <w:r w:rsidRPr="00A13765">
        <w:rPr>
          <w:rFonts w:ascii="Arial" w:hAnsi="Arial" w:cs="Arial"/>
          <w:color w:val="000000" w:themeColor="text1"/>
        </w:rPr>
        <w:t>3.6</w:t>
      </w:r>
      <w:r w:rsidRPr="00A13765">
        <w:rPr>
          <w:rFonts w:ascii="Arial" w:hAnsi="Arial" w:cs="Arial"/>
          <w:color w:val="000000" w:themeColor="text1"/>
        </w:rPr>
        <w:tab/>
        <w:t xml:space="preserve">La cantidad nominada deberá ser igual o inferior a la equivalencia energética de la capacidad de transporte contratada por </w:t>
      </w:r>
      <w:r w:rsidRPr="00A13765">
        <w:rPr>
          <w:rFonts w:ascii="Arial" w:hAnsi="Arial" w:cs="Arial"/>
          <w:b/>
          <w:bCs/>
          <w:color w:val="000000" w:themeColor="text1"/>
        </w:rPr>
        <w:t>EL REMITENTE</w:t>
      </w:r>
      <w:r w:rsidRPr="00A13765">
        <w:rPr>
          <w:rFonts w:ascii="Arial" w:hAnsi="Arial" w:cs="Arial"/>
          <w:color w:val="000000" w:themeColor="text1"/>
        </w:rPr>
        <w:t xml:space="preserve"> para la ruta de transporte.</w:t>
      </w:r>
    </w:p>
    <w:p w14:paraId="150E70FB"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6610FC76" w14:textId="77777777" w:rsidR="00F53E67" w:rsidRPr="00A13765" w:rsidRDefault="00F53E67" w:rsidP="00F53E67">
      <w:pPr>
        <w:widowControl w:val="0"/>
        <w:jc w:val="both"/>
        <w:rPr>
          <w:rFonts w:ascii="Arial" w:hAnsi="Arial" w:cs="Arial"/>
          <w:color w:val="000000" w:themeColor="text1"/>
        </w:rPr>
      </w:pPr>
      <w:r w:rsidRPr="00A13765">
        <w:rPr>
          <w:rFonts w:ascii="Arial" w:hAnsi="Arial" w:cs="Arial"/>
          <w:color w:val="000000" w:themeColor="text1"/>
        </w:rPr>
        <w:t>3.7</w:t>
      </w:r>
      <w:r w:rsidRPr="00A13765">
        <w:rPr>
          <w:rFonts w:ascii="Arial" w:hAnsi="Arial" w:cs="Arial"/>
          <w:color w:val="000000" w:themeColor="text1"/>
        </w:rPr>
        <w:tab/>
      </w:r>
      <w:r w:rsidRPr="00A13765">
        <w:rPr>
          <w:rFonts w:ascii="Arial" w:hAnsi="Arial" w:cs="Arial"/>
          <w:b/>
          <w:bCs/>
          <w:color w:val="000000" w:themeColor="text1"/>
        </w:rPr>
        <w:t>EL TRANSPORTADOR</w:t>
      </w:r>
      <w:r w:rsidRPr="00A13765">
        <w:rPr>
          <w:rFonts w:ascii="Arial" w:hAnsi="Arial" w:cs="Arial"/>
          <w:color w:val="000000" w:themeColor="text1"/>
        </w:rPr>
        <w:t xml:space="preserve"> no está obligado a aceptar nominaciones de contratos en los que la extracción de gas en el Punto de Salida no esté respaldada físicamente con inyección de gas en un Punto de Entrada.</w:t>
      </w:r>
    </w:p>
    <w:p w14:paraId="34B22C4F"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325AACB0" w14:textId="19BA5EB0" w:rsidR="00F53E67" w:rsidRPr="00A13765" w:rsidRDefault="00F53E67" w:rsidP="00F53E67">
      <w:pPr>
        <w:pStyle w:val="Textoindependiente"/>
        <w:jc w:val="both"/>
        <w:rPr>
          <w:rFonts w:cs="Arial"/>
          <w:color w:val="000000" w:themeColor="text1"/>
          <w:sz w:val="20"/>
        </w:rPr>
      </w:pPr>
      <w:r w:rsidRPr="00A13765">
        <w:rPr>
          <w:rFonts w:cs="Arial"/>
          <w:color w:val="000000" w:themeColor="text1"/>
          <w:sz w:val="20"/>
        </w:rPr>
        <w:t>Si en cualquier momento por causas imputables al</w:t>
      </w:r>
      <w:r w:rsidRPr="00A13765">
        <w:rPr>
          <w:rFonts w:cs="Arial"/>
          <w:b/>
          <w:color w:val="000000" w:themeColor="text1"/>
          <w:sz w:val="20"/>
        </w:rPr>
        <w:t xml:space="preserve"> REMITENTE</w:t>
      </w:r>
      <w:r w:rsidRPr="00A13765">
        <w:rPr>
          <w:rFonts w:cs="Arial"/>
          <w:color w:val="000000" w:themeColor="text1"/>
          <w:sz w:val="20"/>
        </w:rPr>
        <w:t xml:space="preserve"> resultare afectada la estabilidad del Sistema de Transporte, </w:t>
      </w:r>
      <w:r w:rsidRPr="00A13765">
        <w:rPr>
          <w:rFonts w:cs="Arial"/>
          <w:b/>
          <w:bCs/>
          <w:color w:val="000000" w:themeColor="text1"/>
          <w:sz w:val="20"/>
        </w:rPr>
        <w:t>EL REMITENTE</w:t>
      </w:r>
      <w:r w:rsidRPr="00A13765">
        <w:rPr>
          <w:rFonts w:cs="Arial"/>
          <w:color w:val="000000" w:themeColor="text1"/>
          <w:sz w:val="20"/>
        </w:rPr>
        <w:t xml:space="preserve"> deberá asumir los costos de los perjuicios que tal situación cause al</w:t>
      </w:r>
      <w:r w:rsidRPr="00A13765">
        <w:rPr>
          <w:rFonts w:cs="Arial"/>
          <w:b/>
          <w:color w:val="000000" w:themeColor="text1"/>
          <w:sz w:val="20"/>
        </w:rPr>
        <w:t xml:space="preserve"> TRANSPORTADOR</w:t>
      </w:r>
      <w:r w:rsidRPr="00A13765">
        <w:rPr>
          <w:rFonts w:cs="Arial"/>
          <w:color w:val="000000" w:themeColor="text1"/>
          <w:sz w:val="20"/>
        </w:rPr>
        <w:t xml:space="preserve"> y a los demás Agentes del Sistema, de acuerdo con lo establecido en la Regulación CREG </w:t>
      </w:r>
      <w:r w:rsidR="00514865" w:rsidRPr="00A13765">
        <w:rPr>
          <w:rFonts w:cs="Arial"/>
          <w:color w:val="000000" w:themeColor="text1"/>
          <w:sz w:val="20"/>
        </w:rPr>
        <w:t>185</w:t>
      </w:r>
      <w:r w:rsidRPr="00A13765">
        <w:rPr>
          <w:rFonts w:cs="Arial"/>
          <w:color w:val="000000" w:themeColor="text1"/>
          <w:sz w:val="20"/>
        </w:rPr>
        <w:t xml:space="preserve"> de 20</w:t>
      </w:r>
      <w:r w:rsidR="00514865" w:rsidRPr="00A13765">
        <w:rPr>
          <w:rFonts w:cs="Arial"/>
          <w:color w:val="000000" w:themeColor="text1"/>
          <w:sz w:val="20"/>
        </w:rPr>
        <w:t>20</w:t>
      </w:r>
      <w:r w:rsidRPr="00A13765">
        <w:rPr>
          <w:rFonts w:cs="Arial"/>
          <w:color w:val="000000" w:themeColor="text1"/>
          <w:sz w:val="20"/>
        </w:rPr>
        <w:t>.</w:t>
      </w:r>
    </w:p>
    <w:p w14:paraId="5B9FBB8B" w14:textId="77777777" w:rsidR="00F53E67" w:rsidRPr="00A13765" w:rsidRDefault="00F53E67" w:rsidP="00F53E67">
      <w:pPr>
        <w:jc w:val="both"/>
        <w:rPr>
          <w:rFonts w:ascii="Arial" w:hAnsi="Arial" w:cs="Arial"/>
          <w:color w:val="000000" w:themeColor="text1"/>
        </w:rPr>
      </w:pPr>
    </w:p>
    <w:p w14:paraId="19EABB02" w14:textId="77777777" w:rsidR="00F53E67" w:rsidRPr="00A13765" w:rsidRDefault="00F53E67" w:rsidP="00F53E67">
      <w:pPr>
        <w:pStyle w:val="Textoindependiente2"/>
        <w:rPr>
          <w:rFonts w:cs="Arial"/>
          <w:color w:val="000000" w:themeColor="text1"/>
          <w:sz w:val="20"/>
        </w:rPr>
      </w:pPr>
      <w:r w:rsidRPr="00A13765">
        <w:rPr>
          <w:rFonts w:cs="Arial"/>
          <w:b/>
          <w:bCs/>
          <w:color w:val="000000" w:themeColor="text1"/>
          <w:sz w:val="20"/>
        </w:rPr>
        <w:t>EL REMITENTE</w:t>
      </w:r>
      <w:r w:rsidRPr="00A13765">
        <w:rPr>
          <w:rFonts w:cs="Arial"/>
          <w:color w:val="000000" w:themeColor="text1"/>
          <w:sz w:val="20"/>
        </w:rPr>
        <w:t xml:space="preserve"> deberá garantizar que la rata de consumo de gas de su instalación se mantenga en todo momento dentro de los límites operativos del sistema de medición que se encuentre instalado.  En caso de que la rata de consumo esté por fuera del rango del medidor o sea fuera de los límites operativos, </w:t>
      </w:r>
      <w:r w:rsidRPr="00A13765">
        <w:rPr>
          <w:rFonts w:cs="Arial"/>
          <w:b/>
          <w:bCs/>
          <w:color w:val="000000" w:themeColor="text1"/>
          <w:sz w:val="20"/>
        </w:rPr>
        <w:t>EL REMITENTE</w:t>
      </w:r>
      <w:r w:rsidRPr="00A13765">
        <w:rPr>
          <w:rFonts w:cs="Arial"/>
          <w:color w:val="000000" w:themeColor="text1"/>
          <w:sz w:val="20"/>
        </w:rPr>
        <w:t xml:space="preserve"> deberá compensar al</w:t>
      </w:r>
      <w:r w:rsidRPr="00A13765">
        <w:rPr>
          <w:rFonts w:cs="Arial"/>
          <w:b/>
          <w:color w:val="000000" w:themeColor="text1"/>
          <w:sz w:val="20"/>
        </w:rPr>
        <w:t xml:space="preserve"> TRANSPORTADOR</w:t>
      </w:r>
      <w:r w:rsidRPr="00A13765">
        <w:rPr>
          <w:rFonts w:cs="Arial"/>
          <w:color w:val="000000" w:themeColor="text1"/>
          <w:sz w:val="20"/>
        </w:rPr>
        <w:t xml:space="preserve"> por el gas tomado y dejado de medir y será responsable de los problemas operacionales que tal situación pueda ocasionar. </w:t>
      </w:r>
    </w:p>
    <w:p w14:paraId="5D150AB3" w14:textId="77777777" w:rsidR="00F53E67" w:rsidRPr="00A13765" w:rsidRDefault="00F53E67" w:rsidP="00F53E67">
      <w:pPr>
        <w:jc w:val="both"/>
        <w:rPr>
          <w:rFonts w:ascii="Arial" w:hAnsi="Arial" w:cs="Arial"/>
          <w:color w:val="000000" w:themeColor="text1"/>
        </w:rPr>
      </w:pPr>
    </w:p>
    <w:p w14:paraId="0B48601A"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r w:rsidRPr="00A13765">
        <w:rPr>
          <w:rFonts w:ascii="Arial" w:hAnsi="Arial" w:cs="Arial"/>
          <w:color w:val="000000" w:themeColor="text1"/>
        </w:rPr>
        <w:t xml:space="preserve">Adicionalmente si </w:t>
      </w:r>
      <w:r w:rsidRPr="00A13765">
        <w:rPr>
          <w:rFonts w:ascii="Arial" w:hAnsi="Arial" w:cs="Arial"/>
          <w:b/>
          <w:bCs/>
          <w:color w:val="000000" w:themeColor="text1"/>
        </w:rPr>
        <w:t>EL REMITENTE</w:t>
      </w:r>
      <w:r w:rsidRPr="00A13765">
        <w:rPr>
          <w:rFonts w:ascii="Arial" w:hAnsi="Arial" w:cs="Arial"/>
          <w:color w:val="000000" w:themeColor="text1"/>
        </w:rPr>
        <w:t xml:space="preserve"> requiere ampliar su capacidad de consumo (tanto aumento de presión como de volumen), deberá asumir totalmente los costos que se requieran efectuar al Punto de Salida y Conexión independientemente de la propiedad de la estación.</w:t>
      </w:r>
    </w:p>
    <w:p w14:paraId="729B8E93"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54B98208"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r w:rsidRPr="00A13765">
        <w:rPr>
          <w:rFonts w:ascii="Arial" w:hAnsi="Arial" w:cs="Arial"/>
          <w:b/>
          <w:color w:val="000000" w:themeColor="text1"/>
        </w:rPr>
        <w:t>Parágrafo 1:</w:t>
      </w:r>
      <w:r w:rsidRPr="00A13765">
        <w:rPr>
          <w:rFonts w:ascii="Arial" w:hAnsi="Arial" w:cs="Arial"/>
          <w:color w:val="000000" w:themeColor="text1"/>
        </w:rPr>
        <w:t xml:space="preserve"> Las Partes aceptan que los horarios y el proceso de Nominación podrán ser modificados en el futuro, con base en lo que establezca la regulación sobre el particular.</w:t>
      </w:r>
    </w:p>
    <w:p w14:paraId="6BBE44A5"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7D5C62AD" w14:textId="59899C42" w:rsidR="00F53E67" w:rsidRPr="00A13765" w:rsidRDefault="00F53E67" w:rsidP="00F53E67">
      <w:pPr>
        <w:pStyle w:val="Textoindependiente22"/>
        <w:rPr>
          <w:rFonts w:cs="Arial"/>
          <w:color w:val="000000" w:themeColor="text1"/>
          <w:sz w:val="20"/>
        </w:rPr>
      </w:pPr>
      <w:r w:rsidRPr="00A13765">
        <w:rPr>
          <w:rFonts w:cs="Arial"/>
          <w:b/>
          <w:color w:val="000000" w:themeColor="text1"/>
          <w:sz w:val="20"/>
        </w:rPr>
        <w:t>Parágrafo 2:</w:t>
      </w:r>
      <w:r w:rsidRPr="00A13765">
        <w:rPr>
          <w:rFonts w:cs="Arial"/>
          <w:color w:val="000000" w:themeColor="text1"/>
          <w:sz w:val="20"/>
        </w:rPr>
        <w:t xml:space="preserve"> Para los Puntos de Salida en que aplique según la regulación, la nominación para el(los) Punto(s) de Salida del Contrato solamente será autorizada a partir del momento en que </w:t>
      </w:r>
      <w:r w:rsidRPr="00A13765">
        <w:rPr>
          <w:rFonts w:cs="Arial"/>
          <w:b/>
          <w:bCs/>
          <w:color w:val="000000" w:themeColor="text1"/>
          <w:sz w:val="20"/>
        </w:rPr>
        <w:t>EL TRANSPORTADOR</w:t>
      </w:r>
      <w:r w:rsidRPr="00A13765">
        <w:rPr>
          <w:rFonts w:cs="Arial"/>
          <w:color w:val="000000" w:themeColor="text1"/>
          <w:sz w:val="20"/>
        </w:rPr>
        <w:t xml:space="preserve"> cuente con el respectivo acuerdo de asignación suscrito entre </w:t>
      </w:r>
      <w:r w:rsidRPr="00A13765">
        <w:rPr>
          <w:rFonts w:cs="Arial"/>
          <w:b/>
          <w:bCs/>
          <w:color w:val="000000" w:themeColor="text1"/>
          <w:sz w:val="20"/>
        </w:rPr>
        <w:t>EL REMITENTE</w:t>
      </w:r>
      <w:r w:rsidRPr="00A13765">
        <w:rPr>
          <w:rFonts w:cs="Arial"/>
          <w:color w:val="000000" w:themeColor="text1"/>
          <w:sz w:val="20"/>
        </w:rPr>
        <w:t xml:space="preserve"> y el otro remitente que actualmente tiene la cuenta de balance en cada Punto de Salida si es del </w:t>
      </w:r>
      <w:r w:rsidRPr="00A13765">
        <w:rPr>
          <w:rFonts w:cs="Arial"/>
          <w:color w:val="000000" w:themeColor="text1"/>
          <w:sz w:val="20"/>
        </w:rPr>
        <w:lastRenderedPageBreak/>
        <w:t>caso, a excepción del Punto de Salida que sea común a varios remitentes dentro de un sistema de distribución.</w:t>
      </w:r>
    </w:p>
    <w:p w14:paraId="0F3C822C" w14:textId="77777777" w:rsidR="00C70975" w:rsidRPr="00A13765" w:rsidRDefault="00C70975" w:rsidP="00F53E67">
      <w:pPr>
        <w:pStyle w:val="Textoindependiente22"/>
        <w:rPr>
          <w:rFonts w:cs="Arial"/>
          <w:color w:val="000000" w:themeColor="text1"/>
          <w:sz w:val="20"/>
        </w:rPr>
      </w:pPr>
    </w:p>
    <w:p w14:paraId="3C755578" w14:textId="09ECC59A" w:rsidR="003707CF" w:rsidRPr="00A13765" w:rsidRDefault="00C70975" w:rsidP="00F53E67">
      <w:pPr>
        <w:pStyle w:val="Textoindependiente22"/>
        <w:rPr>
          <w:rFonts w:cs="Arial"/>
          <w:color w:val="000000" w:themeColor="text1"/>
          <w:sz w:val="20"/>
        </w:rPr>
      </w:pPr>
      <w:r w:rsidRPr="00A13765">
        <w:rPr>
          <w:rFonts w:cs="Arial"/>
          <w:b/>
          <w:bCs/>
          <w:color w:val="000000" w:themeColor="text1"/>
          <w:sz w:val="20"/>
        </w:rPr>
        <w:t>Parágrafo 3:</w:t>
      </w:r>
      <w:r w:rsidR="003707CF" w:rsidRPr="00A13765">
        <w:rPr>
          <w:rFonts w:cs="Arial"/>
          <w:b/>
          <w:bCs/>
          <w:color w:val="000000" w:themeColor="text1"/>
          <w:sz w:val="20"/>
        </w:rPr>
        <w:t xml:space="preserve"> </w:t>
      </w:r>
      <w:r w:rsidR="003707CF" w:rsidRPr="00A13765">
        <w:rPr>
          <w:rFonts w:cs="Arial"/>
          <w:color w:val="000000" w:themeColor="text1"/>
          <w:sz w:val="20"/>
        </w:rPr>
        <w:t xml:space="preserve">Las Partes notificaran </w:t>
      </w:r>
      <w:r w:rsidRPr="00A13765">
        <w:rPr>
          <w:rFonts w:cs="Arial"/>
          <w:color w:val="000000" w:themeColor="text1"/>
          <w:sz w:val="20"/>
        </w:rPr>
        <w:t xml:space="preserve">vía correo electrónico </w:t>
      </w:r>
      <w:r w:rsidR="003707CF" w:rsidRPr="00A13765">
        <w:rPr>
          <w:rFonts w:cs="Arial"/>
          <w:color w:val="000000" w:themeColor="text1"/>
          <w:sz w:val="20"/>
        </w:rPr>
        <w:t>la interrupción del servicio, para el caso de la notificación realizada por</w:t>
      </w:r>
      <w:r w:rsidR="00514865" w:rsidRPr="00A13765">
        <w:rPr>
          <w:rFonts w:cs="Arial"/>
          <w:color w:val="000000" w:themeColor="text1"/>
          <w:sz w:val="20"/>
        </w:rPr>
        <w:t xml:space="preserve"> EL REMITENTE </w:t>
      </w:r>
      <w:r w:rsidR="003707CF" w:rsidRPr="00A13765">
        <w:rPr>
          <w:rFonts w:cs="Arial"/>
          <w:color w:val="000000" w:themeColor="text1"/>
          <w:sz w:val="20"/>
        </w:rPr>
        <w:t xml:space="preserve">deberá ser al correo de </w:t>
      </w:r>
      <w:hyperlink r:id="rId11" w:history="1">
        <w:r w:rsidR="003707CF" w:rsidRPr="00A13765">
          <w:rPr>
            <w:rStyle w:val="Hipervnculo"/>
            <w:rFonts w:cs="Arial"/>
            <w:sz w:val="20"/>
          </w:rPr>
          <w:t>solicitudes.transporte@tgi.com.co</w:t>
        </w:r>
      </w:hyperlink>
      <w:r w:rsidR="003707CF" w:rsidRPr="00A13765">
        <w:rPr>
          <w:rFonts w:cs="Arial"/>
          <w:color w:val="000000" w:themeColor="text1"/>
          <w:sz w:val="20"/>
        </w:rPr>
        <w:t xml:space="preserve">  y </w:t>
      </w:r>
      <w:hyperlink r:id="rId12" w:history="1">
        <w:r w:rsidR="003707CF" w:rsidRPr="00A13765">
          <w:rPr>
            <w:rStyle w:val="Hipervnculo"/>
            <w:rFonts w:cs="Arial"/>
            <w:sz w:val="20"/>
          </w:rPr>
          <w:t>nominaciones@tgi.com.co</w:t>
        </w:r>
      </w:hyperlink>
      <w:r w:rsidR="003707CF" w:rsidRPr="00A13765">
        <w:rPr>
          <w:rFonts w:cs="Arial"/>
          <w:color w:val="000000" w:themeColor="text1"/>
          <w:sz w:val="20"/>
        </w:rPr>
        <w:t xml:space="preserve">  </w:t>
      </w:r>
      <w:r w:rsidR="00514865" w:rsidRPr="00A13765">
        <w:rPr>
          <w:rFonts w:cs="Arial"/>
          <w:color w:val="000000" w:themeColor="text1"/>
          <w:sz w:val="20"/>
        </w:rPr>
        <w:t xml:space="preserve">y a su vez EL TRANSPORTADOR notificará al REMITENTE en el correo </w:t>
      </w:r>
      <w:commentRangeStart w:id="313"/>
      <w:r w:rsidR="00514865" w:rsidRPr="00A13765">
        <w:rPr>
          <w:rFonts w:cs="Arial"/>
          <w:color w:val="000000" w:themeColor="text1"/>
          <w:sz w:val="20"/>
        </w:rPr>
        <w:t xml:space="preserve">xxxxxxxxxxxxxx </w:t>
      </w:r>
      <w:commentRangeEnd w:id="313"/>
      <w:r w:rsidR="00514865" w:rsidRPr="00A13765">
        <w:rPr>
          <w:rStyle w:val="Refdecomentario"/>
          <w:rFonts w:cs="Arial"/>
          <w:sz w:val="20"/>
          <w:szCs w:val="20"/>
          <w:lang w:val="es-ES" w:eastAsia="es-ES"/>
        </w:rPr>
        <w:commentReference w:id="313"/>
      </w:r>
    </w:p>
    <w:p w14:paraId="5C42870C"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7F43CF77" w14:textId="77777777" w:rsidR="00F53E67" w:rsidRPr="00A13765" w:rsidRDefault="00F53E67" w:rsidP="00F53E67">
      <w:pPr>
        <w:pStyle w:val="Ttulo2"/>
        <w:keepNext w:val="0"/>
        <w:widowControl w:val="0"/>
        <w:numPr>
          <w:ilvl w:val="0"/>
          <w:numId w:val="32"/>
        </w:numPr>
        <w:tabs>
          <w:tab w:val="clear" w:pos="567"/>
          <w:tab w:val="left" w:pos="426"/>
        </w:tabs>
        <w:spacing w:before="0" w:after="0"/>
        <w:jc w:val="left"/>
        <w:rPr>
          <w:rFonts w:cs="Arial"/>
          <w:color w:val="000000" w:themeColor="text1"/>
          <w:sz w:val="20"/>
        </w:rPr>
      </w:pPr>
      <w:bookmarkStart w:id="314" w:name="_Toc372630421"/>
      <w:bookmarkStart w:id="315" w:name="_Toc476659852"/>
      <w:bookmarkStart w:id="316" w:name="_Toc494804965"/>
      <w:bookmarkStart w:id="317" w:name="_Toc504643605"/>
      <w:r w:rsidRPr="00A13765">
        <w:rPr>
          <w:rFonts w:cs="Arial"/>
          <w:color w:val="000000" w:themeColor="text1"/>
          <w:sz w:val="20"/>
        </w:rPr>
        <w:t>COMPENSACIONES POR VARIACIONES</w:t>
      </w:r>
      <w:bookmarkEnd w:id="314"/>
      <w:bookmarkEnd w:id="315"/>
      <w:bookmarkEnd w:id="316"/>
      <w:bookmarkEnd w:id="317"/>
      <w:r w:rsidRPr="00A13765">
        <w:rPr>
          <w:rFonts w:cs="Arial"/>
          <w:color w:val="000000" w:themeColor="text1"/>
          <w:sz w:val="20"/>
        </w:rPr>
        <w:t xml:space="preserve"> </w:t>
      </w:r>
    </w:p>
    <w:p w14:paraId="677B0EF3"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76F970E4" w14:textId="03C3BFC6"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r w:rsidRPr="00A13765">
        <w:rPr>
          <w:rFonts w:ascii="Arial" w:hAnsi="Arial" w:cs="Arial"/>
          <w:color w:val="000000" w:themeColor="text1"/>
        </w:rPr>
        <w:t xml:space="preserve">Las compensaciones que pagarán los </w:t>
      </w:r>
      <w:r w:rsidRPr="00A13765">
        <w:rPr>
          <w:rFonts w:ascii="Arial" w:hAnsi="Arial" w:cs="Arial"/>
          <w:b/>
          <w:color w:val="000000" w:themeColor="text1"/>
        </w:rPr>
        <w:t>REMITENTES</w:t>
      </w:r>
      <w:r w:rsidRPr="00A13765">
        <w:rPr>
          <w:rFonts w:ascii="Arial" w:hAnsi="Arial" w:cs="Arial"/>
          <w:color w:val="000000" w:themeColor="text1"/>
        </w:rPr>
        <w:t xml:space="preserve"> por concepto de Variaciones de Salida Neta y Desbalances de Energía serán las calculadas según los procedimientos establecidos en la Resolución CREG 1</w:t>
      </w:r>
      <w:r w:rsidR="00514865" w:rsidRPr="00A13765">
        <w:rPr>
          <w:rFonts w:ascii="Arial" w:hAnsi="Arial" w:cs="Arial"/>
          <w:color w:val="000000" w:themeColor="text1"/>
        </w:rPr>
        <w:t>85</w:t>
      </w:r>
      <w:r w:rsidRPr="00A13765">
        <w:rPr>
          <w:rFonts w:ascii="Arial" w:hAnsi="Arial" w:cs="Arial"/>
          <w:color w:val="000000" w:themeColor="text1"/>
        </w:rPr>
        <w:t xml:space="preserve"> de 20</w:t>
      </w:r>
      <w:r w:rsidR="00514865" w:rsidRPr="00A13765">
        <w:rPr>
          <w:rFonts w:ascii="Arial" w:hAnsi="Arial" w:cs="Arial"/>
          <w:color w:val="000000" w:themeColor="text1"/>
        </w:rPr>
        <w:t>20</w:t>
      </w:r>
      <w:r w:rsidRPr="00A13765">
        <w:rPr>
          <w:rFonts w:ascii="Arial" w:hAnsi="Arial" w:cs="Arial"/>
          <w:color w:val="000000" w:themeColor="text1"/>
        </w:rPr>
        <w:t>17, o la que las modifique o sustituya.</w:t>
      </w:r>
    </w:p>
    <w:p w14:paraId="5A6CDB41" w14:textId="77777777" w:rsidR="00F53E67" w:rsidRPr="00A13765" w:rsidRDefault="00F53E67" w:rsidP="00F53E67">
      <w:pPr>
        <w:rPr>
          <w:rFonts w:ascii="Arial" w:hAnsi="Arial" w:cs="Arial"/>
          <w:color w:val="000000" w:themeColor="text1"/>
        </w:rPr>
      </w:pPr>
      <w:bookmarkStart w:id="318" w:name="_Toc372630422"/>
      <w:r w:rsidRPr="00A13765" w:rsidDel="005A4EFE">
        <w:rPr>
          <w:rFonts w:ascii="Arial" w:hAnsi="Arial" w:cs="Arial"/>
          <w:color w:val="000000" w:themeColor="text1"/>
        </w:rPr>
        <w:t xml:space="preserve"> </w:t>
      </w:r>
    </w:p>
    <w:p w14:paraId="523984E1" w14:textId="77777777" w:rsidR="00514865" w:rsidRPr="00A13765" w:rsidRDefault="00514865" w:rsidP="00514865">
      <w:pPr>
        <w:keepNext/>
        <w:tabs>
          <w:tab w:val="left" w:pos="357"/>
        </w:tabs>
        <w:jc w:val="both"/>
        <w:outlineLvl w:val="1"/>
        <w:rPr>
          <w:rFonts w:ascii="Arial" w:hAnsi="Arial" w:cs="Arial"/>
          <w:b/>
        </w:rPr>
      </w:pPr>
      <w:bookmarkStart w:id="319" w:name="_Toc968277"/>
      <w:bookmarkStart w:id="320" w:name="_Toc476659853"/>
      <w:bookmarkStart w:id="321" w:name="_Toc494804966"/>
      <w:bookmarkStart w:id="322" w:name="_Toc504643606"/>
      <w:r w:rsidRPr="00A13765">
        <w:rPr>
          <w:rFonts w:ascii="Arial" w:hAnsi="Arial" w:cs="Arial"/>
          <w:b/>
        </w:rPr>
        <w:t>5.</w:t>
      </w:r>
      <w:r w:rsidRPr="00A13765">
        <w:rPr>
          <w:rFonts w:ascii="Arial" w:hAnsi="Arial" w:cs="Arial"/>
          <w:b/>
        </w:rPr>
        <w:tab/>
        <w:t>CUENTA DE BALANCE</w:t>
      </w:r>
      <w:bookmarkEnd w:id="319"/>
    </w:p>
    <w:p w14:paraId="03AB9697" w14:textId="77777777" w:rsidR="00514865" w:rsidRPr="00A13765" w:rsidRDefault="00514865" w:rsidP="00514865">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rPr>
      </w:pPr>
    </w:p>
    <w:p w14:paraId="65CA0799" w14:textId="77777777" w:rsidR="00A944FD" w:rsidRPr="00A944FD" w:rsidRDefault="00A944FD" w:rsidP="00A944FD">
      <w:pPr>
        <w:jc w:val="both"/>
        <w:rPr>
          <w:rFonts w:ascii="Arial" w:hAnsi="Arial" w:cs="Arial"/>
          <w:lang w:eastAsia="es-CO"/>
        </w:rPr>
      </w:pPr>
      <w:bookmarkStart w:id="323" w:name="_Toc968278"/>
      <w:bookmarkStart w:id="324" w:name="_Hlk111118288"/>
      <w:r w:rsidRPr="00A944FD">
        <w:rPr>
          <w:rFonts w:ascii="Arial" w:hAnsi="Arial" w:cs="Arial"/>
          <w:lang w:eastAsia="es-CO"/>
        </w:rPr>
        <w:t xml:space="preserve">Para el caso que se menciona en el parágrafo 1 del artículo 36 de la Resolución CREG 185 de 2020, cuando el desbalance acumulado al término del día D-1 del Remitente sea menor o igual a -5% y si por razones asociadas exclusivamente a la estabilidad operativa del sistema, el </w:t>
      </w:r>
      <w:r w:rsidRPr="00A944FD">
        <w:rPr>
          <w:rFonts w:ascii="Arial" w:hAnsi="Arial" w:cs="Arial"/>
          <w:b/>
          <w:lang w:eastAsia="es-CO"/>
        </w:rPr>
        <w:t>TRANSPORTADOR</w:t>
      </w:r>
      <w:r w:rsidRPr="00A944FD">
        <w:rPr>
          <w:rFonts w:ascii="Arial" w:hAnsi="Arial" w:cs="Arial"/>
          <w:lang w:eastAsia="es-CO"/>
        </w:rPr>
        <w:t xml:space="preserve"> no puede recibir esta cantidad de energía dentro del plazo establecido en la Resolución CREG 185 de 2020, las Partes acuerdan que el </w:t>
      </w:r>
      <w:r w:rsidRPr="00A944FD">
        <w:rPr>
          <w:rFonts w:ascii="Arial" w:hAnsi="Arial" w:cs="Arial"/>
          <w:b/>
          <w:lang w:eastAsia="es-CO"/>
        </w:rPr>
        <w:t>REMITENTE</w:t>
      </w:r>
      <w:r w:rsidRPr="00A944FD">
        <w:rPr>
          <w:rFonts w:ascii="Arial" w:hAnsi="Arial" w:cs="Arial"/>
          <w:lang w:eastAsia="es-CO"/>
        </w:rPr>
        <w:t xml:space="preserve"> deberá solicitar al </w:t>
      </w:r>
      <w:r w:rsidRPr="00A944FD">
        <w:rPr>
          <w:rFonts w:ascii="Arial" w:hAnsi="Arial" w:cs="Arial"/>
          <w:b/>
          <w:lang w:eastAsia="es-CO"/>
        </w:rPr>
        <w:t>TRANSPORTADOR</w:t>
      </w:r>
      <w:r w:rsidRPr="00A944FD">
        <w:rPr>
          <w:rFonts w:ascii="Arial" w:hAnsi="Arial" w:cs="Arial"/>
          <w:lang w:eastAsia="es-CO"/>
        </w:rPr>
        <w:t xml:space="preserve"> autorización para entregar la cantidad de energía en cualquier punto de entrada del sistema de transporte en los siguientes treinta (30) días calendario a la generación del desbalance.</w:t>
      </w:r>
    </w:p>
    <w:p w14:paraId="12926CF3" w14:textId="77777777" w:rsidR="00A944FD" w:rsidRPr="00A944FD" w:rsidRDefault="00A944FD" w:rsidP="00A944FD">
      <w:pPr>
        <w:ind w:left="360"/>
        <w:jc w:val="both"/>
        <w:rPr>
          <w:rFonts w:ascii="Arial" w:hAnsi="Arial" w:cs="Arial"/>
          <w:lang w:eastAsia="es-CO"/>
        </w:rPr>
      </w:pPr>
    </w:p>
    <w:p w14:paraId="166A5D21" w14:textId="77777777" w:rsidR="00A944FD" w:rsidRPr="00A944FD" w:rsidRDefault="00A944FD" w:rsidP="00A944FD">
      <w:pPr>
        <w:jc w:val="both"/>
        <w:rPr>
          <w:rFonts w:ascii="Arial" w:hAnsi="Arial" w:cs="Arial"/>
          <w:lang w:eastAsia="es-CO"/>
        </w:rPr>
      </w:pPr>
      <w:r w:rsidRPr="00A944FD">
        <w:rPr>
          <w:rFonts w:ascii="Arial" w:hAnsi="Arial" w:cs="Arial"/>
          <w:lang w:eastAsia="es-CO"/>
        </w:rPr>
        <w:t xml:space="preserve">En el caso que el </w:t>
      </w:r>
      <w:r w:rsidRPr="00A944FD">
        <w:rPr>
          <w:rFonts w:ascii="Arial" w:hAnsi="Arial" w:cs="Arial"/>
          <w:b/>
          <w:lang w:eastAsia="es-CO"/>
        </w:rPr>
        <w:t>TRANSPORTADOR</w:t>
      </w:r>
      <w:r w:rsidRPr="00A944FD">
        <w:rPr>
          <w:rFonts w:ascii="Arial" w:hAnsi="Arial" w:cs="Arial"/>
          <w:lang w:eastAsia="es-CO"/>
        </w:rPr>
        <w:t xml:space="preserve"> no autorice el ingreso de dicha cantidad de energía, deberá informarle al </w:t>
      </w:r>
      <w:r w:rsidRPr="00A944FD">
        <w:rPr>
          <w:rFonts w:ascii="Arial" w:hAnsi="Arial" w:cs="Arial"/>
          <w:b/>
          <w:lang w:eastAsia="es-CO"/>
        </w:rPr>
        <w:t>REMITENTE</w:t>
      </w:r>
      <w:r w:rsidRPr="00A944FD">
        <w:rPr>
          <w:rFonts w:ascii="Arial" w:hAnsi="Arial" w:cs="Arial"/>
          <w:lang w:eastAsia="es-CO"/>
        </w:rPr>
        <w:t xml:space="preserve"> las fechas y cantidades de energía que puede recibir en su sistema durante el siguiente mes para el cierre del desbalance, con excepción de eventos de Fuerza mayor, Caso Fortuito o Causa Extraña y/o Eventos Eximentes de Responsabilidad que imposibilite a alguna de las Partes cumplir con el programa de entrega. Para este caso, el </w:t>
      </w:r>
      <w:r w:rsidRPr="00A944FD">
        <w:rPr>
          <w:rFonts w:ascii="Arial" w:hAnsi="Arial" w:cs="Arial"/>
          <w:b/>
          <w:lang w:eastAsia="es-CO"/>
        </w:rPr>
        <w:t>TRANSPORTADOR</w:t>
      </w:r>
      <w:r w:rsidRPr="00A944FD">
        <w:rPr>
          <w:rFonts w:ascii="Arial" w:hAnsi="Arial" w:cs="Arial"/>
          <w:lang w:eastAsia="es-CO"/>
        </w:rPr>
        <w:t xml:space="preserve"> deberá ajustar el programa para el siguiente mes e informarlo nuevamente al </w:t>
      </w:r>
      <w:r w:rsidRPr="00A944FD">
        <w:rPr>
          <w:rFonts w:ascii="Arial" w:hAnsi="Arial" w:cs="Arial"/>
          <w:b/>
          <w:lang w:eastAsia="es-CO"/>
        </w:rPr>
        <w:t>REMITENTE.</w:t>
      </w:r>
      <w:r w:rsidRPr="00A944FD">
        <w:rPr>
          <w:rFonts w:ascii="Arial" w:hAnsi="Arial" w:cs="Arial"/>
          <w:lang w:eastAsia="es-CO"/>
        </w:rPr>
        <w:t xml:space="preserve">  </w:t>
      </w:r>
    </w:p>
    <w:p w14:paraId="09836CF8" w14:textId="77777777" w:rsidR="00A944FD" w:rsidRPr="00A944FD" w:rsidRDefault="00A944FD" w:rsidP="00A944FD">
      <w:pPr>
        <w:ind w:left="360"/>
        <w:jc w:val="both"/>
        <w:rPr>
          <w:rFonts w:ascii="Arial" w:hAnsi="Arial" w:cs="Arial"/>
          <w:lang w:eastAsia="es-CO"/>
        </w:rPr>
      </w:pPr>
      <w:r w:rsidRPr="00A944FD">
        <w:rPr>
          <w:rFonts w:ascii="Arial" w:hAnsi="Arial" w:cs="Arial"/>
          <w:lang w:eastAsia="es-CO"/>
        </w:rPr>
        <w:t xml:space="preserve"> </w:t>
      </w:r>
    </w:p>
    <w:p w14:paraId="11F81F7E" w14:textId="77777777" w:rsidR="00A944FD" w:rsidRPr="00A944FD" w:rsidRDefault="00A944FD" w:rsidP="00A944FD">
      <w:pPr>
        <w:jc w:val="both"/>
        <w:rPr>
          <w:rFonts w:ascii="Arial" w:hAnsi="Arial" w:cs="Arial"/>
          <w:lang w:eastAsia="es-CO"/>
        </w:rPr>
      </w:pPr>
      <w:r w:rsidRPr="00A944FD">
        <w:rPr>
          <w:rFonts w:ascii="Arial" w:hAnsi="Arial" w:cs="Arial"/>
          <w:lang w:eastAsia="es-CO"/>
        </w:rPr>
        <w:t xml:space="preserve">Si el </w:t>
      </w:r>
      <w:r w:rsidRPr="00A944FD">
        <w:rPr>
          <w:rFonts w:ascii="Arial" w:hAnsi="Arial" w:cs="Arial"/>
          <w:b/>
          <w:lang w:eastAsia="es-CO"/>
        </w:rPr>
        <w:t>REMITENTE</w:t>
      </w:r>
      <w:r w:rsidRPr="00A944FD">
        <w:rPr>
          <w:rFonts w:ascii="Arial" w:hAnsi="Arial" w:cs="Arial"/>
          <w:lang w:eastAsia="es-CO"/>
        </w:rPr>
        <w:t xml:space="preserve"> no  solicita la entrega de la cantidad de energía en cualquier punto de entrada del sistema de transporte en los siguientes treinta (30) días calendario o no cumple con el programa de entrega acordado, el </w:t>
      </w:r>
      <w:r w:rsidRPr="00A944FD">
        <w:rPr>
          <w:rFonts w:ascii="Arial" w:hAnsi="Arial" w:cs="Arial"/>
          <w:b/>
          <w:lang w:eastAsia="es-CO"/>
        </w:rPr>
        <w:t>TRANSPORTADOR</w:t>
      </w:r>
      <w:r w:rsidRPr="00A944FD">
        <w:rPr>
          <w:rFonts w:ascii="Arial" w:hAnsi="Arial" w:cs="Arial"/>
          <w:lang w:eastAsia="es-CO"/>
        </w:rPr>
        <w:t xml:space="preserve"> deberá restituir esa cantidad de Energía al sistema, la cual cobrará al </w:t>
      </w:r>
      <w:r w:rsidRPr="00A944FD">
        <w:rPr>
          <w:rFonts w:ascii="Arial" w:hAnsi="Arial" w:cs="Arial"/>
          <w:b/>
          <w:lang w:eastAsia="es-CO"/>
        </w:rPr>
        <w:t>REMITENTE</w:t>
      </w:r>
      <w:r w:rsidRPr="00A944FD">
        <w:rPr>
          <w:rFonts w:ascii="Arial" w:hAnsi="Arial" w:cs="Arial"/>
          <w:lang w:eastAsia="es-CO"/>
        </w:rPr>
        <w:t xml:space="preserve">  a un único precio que se establece conforme al numeral 3 del Anexo 3 de la Resolución CREG 185 de 2020 y adicionalmente el transporte de acuerdo con lo estipulado   en el numeral 4 del Anexo 3 de la Resolución CREG 185 de 2020.</w:t>
      </w:r>
    </w:p>
    <w:p w14:paraId="76DCDD7E" w14:textId="77777777" w:rsidR="00A944FD" w:rsidRPr="00A944FD" w:rsidRDefault="00A944FD" w:rsidP="00A944FD">
      <w:pPr>
        <w:ind w:left="360"/>
        <w:jc w:val="both"/>
        <w:rPr>
          <w:rFonts w:ascii="Arial" w:hAnsi="Arial" w:cs="Arial"/>
          <w:lang w:eastAsia="es-CO"/>
        </w:rPr>
      </w:pPr>
    </w:p>
    <w:p w14:paraId="122A17DF" w14:textId="77777777" w:rsidR="00A944FD" w:rsidRPr="00A944FD" w:rsidRDefault="00A944FD" w:rsidP="00A944FD">
      <w:pPr>
        <w:jc w:val="both"/>
        <w:rPr>
          <w:rFonts w:ascii="Arial" w:hAnsi="Arial" w:cs="Arial"/>
          <w:lang w:eastAsia="es-CO"/>
        </w:rPr>
      </w:pPr>
      <w:r w:rsidRPr="00A944FD">
        <w:rPr>
          <w:rFonts w:ascii="Arial" w:hAnsi="Arial" w:cs="Arial"/>
          <w:lang w:eastAsia="es-CO"/>
        </w:rPr>
        <w:t xml:space="preserve">Para el caso que se menciona en el </w:t>
      </w:r>
      <w:r w:rsidRPr="00A944FD">
        <w:rPr>
          <w:rFonts w:ascii="Arial" w:hAnsi="Arial" w:cs="Arial"/>
          <w:b/>
          <w:bCs/>
          <w:lang w:eastAsia="es-CO"/>
        </w:rPr>
        <w:t>parágrafo 1 del artículo 36</w:t>
      </w:r>
      <w:r w:rsidRPr="00A944FD">
        <w:rPr>
          <w:rFonts w:ascii="Arial" w:hAnsi="Arial" w:cs="Arial"/>
          <w:lang w:eastAsia="es-CO"/>
        </w:rPr>
        <w:t xml:space="preserve"> de la Resolución CREG 185 de 2020, cuando el desbalance acumulado al término del día D-1 del </w:t>
      </w:r>
      <w:r w:rsidRPr="00A944FD">
        <w:rPr>
          <w:rFonts w:ascii="Arial" w:hAnsi="Arial" w:cs="Arial"/>
          <w:b/>
          <w:lang w:eastAsia="es-CO"/>
        </w:rPr>
        <w:t>REMITENTE</w:t>
      </w:r>
      <w:r w:rsidRPr="00A944FD">
        <w:rPr>
          <w:rFonts w:ascii="Arial" w:hAnsi="Arial" w:cs="Arial"/>
          <w:lang w:eastAsia="es-CO"/>
        </w:rPr>
        <w:t xml:space="preserve"> sea mayor o igual a 5% y si por razones asociadas exclusivamente a la estabilidad operativa del sistema, el </w:t>
      </w:r>
      <w:r w:rsidRPr="00A944FD">
        <w:rPr>
          <w:rFonts w:ascii="Arial" w:hAnsi="Arial" w:cs="Arial"/>
          <w:b/>
          <w:lang w:eastAsia="es-CO"/>
        </w:rPr>
        <w:t>TRANSPORTADOR</w:t>
      </w:r>
      <w:r w:rsidRPr="00A944FD">
        <w:rPr>
          <w:rFonts w:ascii="Arial" w:hAnsi="Arial" w:cs="Arial"/>
          <w:lang w:eastAsia="es-CO"/>
        </w:rPr>
        <w:t xml:space="preserve"> no puede autorizar la entrega de esta cantidad de energía dentro del plazo establecido en la Resolución CREG 185 de 2020, las Partes acuerdan que el </w:t>
      </w:r>
      <w:r w:rsidRPr="00A944FD">
        <w:rPr>
          <w:rFonts w:ascii="Arial" w:hAnsi="Arial" w:cs="Arial"/>
          <w:b/>
          <w:lang w:eastAsia="es-CO"/>
        </w:rPr>
        <w:t>REMITENTE</w:t>
      </w:r>
      <w:r w:rsidRPr="00A944FD">
        <w:rPr>
          <w:rFonts w:ascii="Arial" w:hAnsi="Arial" w:cs="Arial"/>
          <w:lang w:eastAsia="es-CO"/>
        </w:rPr>
        <w:t xml:space="preserve"> autoriza al </w:t>
      </w:r>
      <w:r w:rsidRPr="00A944FD">
        <w:rPr>
          <w:rFonts w:ascii="Arial" w:hAnsi="Arial" w:cs="Arial"/>
          <w:b/>
          <w:lang w:eastAsia="es-CO"/>
        </w:rPr>
        <w:t>TRANSPORTADOR</w:t>
      </w:r>
      <w:r w:rsidRPr="00A944FD">
        <w:rPr>
          <w:rFonts w:ascii="Arial" w:hAnsi="Arial" w:cs="Arial"/>
          <w:lang w:eastAsia="es-CO"/>
        </w:rPr>
        <w:t xml:space="preserve">  para acotar la nominación hasta un máximo dado por la diferencia entre el equivalente en energía de la capacidad contratada  y la cantidad total de energía acumulada en la nueva cuenta de balance durante los siguientes treinta (30) días calendario. En caso de que el </w:t>
      </w:r>
      <w:r w:rsidRPr="00A944FD">
        <w:rPr>
          <w:rFonts w:ascii="Arial" w:hAnsi="Arial" w:cs="Arial"/>
          <w:b/>
          <w:lang w:eastAsia="es-CO"/>
        </w:rPr>
        <w:t xml:space="preserve">TRANSPORTADOR </w:t>
      </w:r>
      <w:r w:rsidRPr="00A944FD">
        <w:rPr>
          <w:rFonts w:ascii="Arial" w:hAnsi="Arial" w:cs="Arial"/>
          <w:lang w:eastAsia="es-CO"/>
        </w:rPr>
        <w:t xml:space="preserve">no realice la acotación o no a autorice la entrega de dicha cantidad de energía </w:t>
      </w:r>
      <w:r w:rsidRPr="00A944FD">
        <w:rPr>
          <w:rFonts w:ascii="Arial" w:hAnsi="Arial" w:cs="Arial"/>
          <w:lang w:eastAsia="es-CO"/>
        </w:rPr>
        <w:lastRenderedPageBreak/>
        <w:t>durante dicho periodo, el desbalance continuará hasta la liquidación del contrato y se procederá de acuerdo con el numeral 6 Capítulo III, referente a “Liquidación del Desbalances de la Cuenta de Balance”.</w:t>
      </w:r>
    </w:p>
    <w:p w14:paraId="73E28B78" w14:textId="77777777" w:rsidR="00A944FD" w:rsidRPr="00A944FD" w:rsidRDefault="00A944FD" w:rsidP="00A944FD">
      <w:pPr>
        <w:jc w:val="both"/>
        <w:rPr>
          <w:rFonts w:ascii="Arial" w:hAnsi="Arial" w:cs="Arial"/>
          <w:lang w:eastAsia="es-CO"/>
        </w:rPr>
      </w:pPr>
    </w:p>
    <w:p w14:paraId="550D630B" w14:textId="77777777" w:rsidR="00A944FD" w:rsidRPr="00A944FD" w:rsidRDefault="00A944FD" w:rsidP="00A944FD">
      <w:pPr>
        <w:jc w:val="both"/>
        <w:rPr>
          <w:rFonts w:ascii="Arial" w:hAnsi="Arial" w:cs="Arial"/>
          <w:lang w:eastAsia="es-CO"/>
        </w:rPr>
      </w:pPr>
      <w:r w:rsidRPr="00A944FD">
        <w:rPr>
          <w:rFonts w:ascii="Arial" w:hAnsi="Arial" w:cs="Arial"/>
          <w:lang w:eastAsia="es-CO"/>
        </w:rPr>
        <w:t>El costo de transporte seguirá el proceso definido en la Regulación y se liquidará siguiendo la regulación vigente para los consumos que estén dentro de la capacidad contratada y para los consumos que estén por fuera de la capacidad contratada se liquidarán de acuerdo con el numeral 4.1 del Anexo III de la Resolución CREG 185 de 2020.</w:t>
      </w:r>
    </w:p>
    <w:p w14:paraId="7D9D7EED" w14:textId="77777777" w:rsidR="00A944FD" w:rsidRPr="00A944FD" w:rsidRDefault="00A944FD" w:rsidP="00A944FD">
      <w:pPr>
        <w:jc w:val="both"/>
        <w:rPr>
          <w:rFonts w:ascii="Arial" w:hAnsi="Arial" w:cs="Arial"/>
          <w:lang w:eastAsia="es-CO"/>
        </w:rPr>
      </w:pPr>
    </w:p>
    <w:p w14:paraId="1E1B3373" w14:textId="77777777" w:rsidR="00A944FD" w:rsidRPr="00A944FD" w:rsidRDefault="00A944FD" w:rsidP="00A944FD">
      <w:pPr>
        <w:jc w:val="both"/>
        <w:rPr>
          <w:rFonts w:ascii="Arial" w:hAnsi="Arial" w:cs="Arial"/>
          <w:lang w:eastAsia="es-CO"/>
        </w:rPr>
      </w:pPr>
      <w:r w:rsidRPr="00A944FD">
        <w:rPr>
          <w:rFonts w:ascii="Arial" w:hAnsi="Arial" w:cs="Arial"/>
          <w:lang w:eastAsia="es-CO"/>
        </w:rPr>
        <w:t xml:space="preserve">De otra parte para el pago de la energía, el </w:t>
      </w:r>
      <w:r w:rsidRPr="00A944FD">
        <w:rPr>
          <w:rFonts w:ascii="Arial" w:hAnsi="Arial" w:cs="Arial"/>
          <w:b/>
          <w:lang w:eastAsia="es-CO"/>
        </w:rPr>
        <w:t>REMITENTE</w:t>
      </w:r>
      <w:r w:rsidRPr="00A944FD">
        <w:rPr>
          <w:rFonts w:ascii="Arial" w:hAnsi="Arial" w:cs="Arial"/>
          <w:lang w:eastAsia="es-CO"/>
        </w:rPr>
        <w:t xml:space="preserve"> deberá solicitar al </w:t>
      </w:r>
      <w:r w:rsidRPr="00A944FD">
        <w:rPr>
          <w:rFonts w:ascii="Arial" w:hAnsi="Arial" w:cs="Arial"/>
          <w:b/>
          <w:lang w:eastAsia="es-CO"/>
        </w:rPr>
        <w:t>TRANSPORTADOR</w:t>
      </w:r>
      <w:r w:rsidRPr="00A944FD">
        <w:rPr>
          <w:rFonts w:ascii="Arial" w:hAnsi="Arial" w:cs="Arial"/>
          <w:lang w:eastAsia="es-CO"/>
        </w:rPr>
        <w:t xml:space="preserve"> autorización para entregar la cantidad de energía en cualquier punto de entrada del sistema de transporte en los siguientes treinta 30 días calendario a la publicación oficial del mes N-1, en caso que el </w:t>
      </w:r>
      <w:r w:rsidRPr="00A944FD">
        <w:rPr>
          <w:rFonts w:ascii="Arial" w:hAnsi="Arial" w:cs="Arial"/>
          <w:b/>
          <w:lang w:eastAsia="es-CO"/>
        </w:rPr>
        <w:t>TRANSPORTADOR</w:t>
      </w:r>
      <w:r w:rsidRPr="00A944FD">
        <w:rPr>
          <w:rFonts w:ascii="Arial" w:hAnsi="Arial" w:cs="Arial"/>
          <w:lang w:eastAsia="es-CO"/>
        </w:rPr>
        <w:t xml:space="preserve"> no autorice el ingreso de dicha cantidad de energía en cinco (5) ocasiones, máximo una solicitud por día, durante dicho periodo el desbalance en relación con la cantidad de energía se ajustará automáticamente a cero (0). Si el </w:t>
      </w:r>
      <w:r w:rsidRPr="00A944FD">
        <w:rPr>
          <w:rFonts w:ascii="Arial" w:hAnsi="Arial" w:cs="Arial"/>
          <w:b/>
          <w:lang w:eastAsia="es-CO"/>
        </w:rPr>
        <w:t>REMITENTE</w:t>
      </w:r>
      <w:r w:rsidRPr="00A944FD">
        <w:rPr>
          <w:rFonts w:ascii="Arial" w:hAnsi="Arial" w:cs="Arial"/>
          <w:lang w:eastAsia="es-CO"/>
        </w:rPr>
        <w:t xml:space="preserve"> no solicita la reposición de la cantidad de energía en cualquier punto de entrada del sistema de transporte en los siguiente treinta (30) días calendario, el </w:t>
      </w:r>
      <w:r w:rsidRPr="00A944FD">
        <w:rPr>
          <w:rFonts w:ascii="Arial" w:hAnsi="Arial" w:cs="Arial"/>
          <w:b/>
          <w:lang w:eastAsia="es-CO"/>
        </w:rPr>
        <w:t>TRANSPORTADOR</w:t>
      </w:r>
      <w:r w:rsidRPr="00A944FD">
        <w:rPr>
          <w:rFonts w:ascii="Arial" w:hAnsi="Arial" w:cs="Arial"/>
          <w:lang w:eastAsia="es-CO"/>
        </w:rPr>
        <w:t xml:space="preserve"> deberá restituir esa cantidad de Energía al sistema, la cual cobrará al </w:t>
      </w:r>
      <w:r w:rsidRPr="00A944FD">
        <w:rPr>
          <w:rFonts w:ascii="Arial" w:hAnsi="Arial" w:cs="Arial"/>
          <w:b/>
          <w:lang w:eastAsia="es-CO"/>
        </w:rPr>
        <w:t xml:space="preserve">REMITENTE </w:t>
      </w:r>
      <w:r w:rsidRPr="00A944FD">
        <w:rPr>
          <w:rFonts w:ascii="Arial" w:hAnsi="Arial" w:cs="Arial"/>
          <w:lang w:eastAsia="es-CO"/>
        </w:rPr>
        <w:t>a un único precio que se establece conforme al numeral del Anexo 3 de la Resolución CREG 185 de 2020.</w:t>
      </w:r>
    </w:p>
    <w:p w14:paraId="1491853E" w14:textId="77777777" w:rsidR="00A944FD" w:rsidRPr="00A944FD" w:rsidRDefault="00A944FD" w:rsidP="00A944FD">
      <w:pPr>
        <w:jc w:val="both"/>
        <w:rPr>
          <w:rFonts w:ascii="Arial" w:hAnsi="Arial" w:cs="Arial"/>
          <w:lang w:eastAsia="es-CO"/>
        </w:rPr>
      </w:pPr>
    </w:p>
    <w:p w14:paraId="2DB1536C" w14:textId="77777777" w:rsidR="00A944FD" w:rsidRPr="00A944FD" w:rsidRDefault="00A944FD" w:rsidP="00A944FD">
      <w:pPr>
        <w:jc w:val="both"/>
        <w:rPr>
          <w:rFonts w:ascii="Arial" w:hAnsi="Arial" w:cs="Arial"/>
          <w:lang w:val="es-CO" w:eastAsia="es-CO"/>
        </w:rPr>
      </w:pPr>
      <w:r w:rsidRPr="00A944FD">
        <w:rPr>
          <w:rFonts w:ascii="Arial" w:hAnsi="Arial" w:cs="Arial"/>
          <w:lang w:val="es-CO" w:eastAsia="es-CO"/>
        </w:rPr>
        <w:t>Para el caso de los puntos de salida que estén exceptuados de acuerdo con lo estipulado en el</w:t>
      </w:r>
      <w:r w:rsidRPr="00A944FD">
        <w:rPr>
          <w:rFonts w:ascii="Arial" w:hAnsi="Arial" w:cs="Arial"/>
          <w:lang w:val="es-CO" w:eastAsia="es-CO"/>
        </w:rPr>
        <w:br/>
        <w:t>parágrafo 06 del artículo 36 de la Resolución CREG 185 de 2020 las Partes acuerdan que si el</w:t>
      </w:r>
      <w:r w:rsidRPr="00A944FD">
        <w:rPr>
          <w:rFonts w:ascii="Arial" w:hAnsi="Arial" w:cs="Arial"/>
          <w:lang w:val="es-CO" w:eastAsia="es-CO"/>
        </w:rPr>
        <w:br/>
        <w:t>último día calendario del mes N en el cual se realizó la publicación oficial (correspondiente al mes</w:t>
      </w:r>
      <w:r w:rsidRPr="00A944FD">
        <w:rPr>
          <w:rFonts w:ascii="Arial" w:hAnsi="Arial" w:cs="Arial"/>
          <w:lang w:val="es-CO" w:eastAsia="es-CO"/>
        </w:rPr>
        <w:br/>
        <w:t>N-1), el desbalance de energía acumulado de cada uno de los puntos de salida del REMITENTE:</w:t>
      </w:r>
      <w:r w:rsidRPr="00A944FD">
        <w:rPr>
          <w:rFonts w:ascii="Arial" w:hAnsi="Arial" w:cs="Arial"/>
          <w:lang w:val="es-CO" w:eastAsia="es-CO"/>
        </w:rPr>
        <w:br/>
        <w:t>Es mayor a cero (0) y superior al 10% de la energía total consumida en cada punto de salida y/o</w:t>
      </w:r>
      <w:r w:rsidRPr="00A944FD">
        <w:rPr>
          <w:rFonts w:ascii="Arial" w:hAnsi="Arial" w:cs="Arial"/>
          <w:lang w:val="es-CO" w:eastAsia="es-CO"/>
        </w:rPr>
        <w:br/>
        <w:t>Punto de Terminación del Servicio durante el mes N-1, el Desbalance acumulado al último día</w:t>
      </w:r>
      <w:r w:rsidRPr="00A944FD">
        <w:rPr>
          <w:rFonts w:ascii="Arial" w:hAnsi="Arial" w:cs="Arial"/>
          <w:lang w:val="es-CO" w:eastAsia="es-CO"/>
        </w:rPr>
        <w:br/>
        <w:t>calendario del mes N-1 se ajustará de manera automática al 10% de la energía total consumida</w:t>
      </w:r>
      <w:r w:rsidRPr="00A944FD">
        <w:rPr>
          <w:rFonts w:ascii="Arial" w:hAnsi="Arial" w:cs="Arial"/>
          <w:lang w:val="es-CO" w:eastAsia="es-CO"/>
        </w:rPr>
        <w:br/>
        <w:t>durante el mes N-1 en cada punto de salida y/o Punto de Terminación del Servicio sin</w:t>
      </w:r>
      <w:r w:rsidRPr="00A944FD">
        <w:rPr>
          <w:rFonts w:ascii="Arial" w:hAnsi="Arial" w:cs="Arial"/>
          <w:lang w:val="es-CO" w:eastAsia="es-CO"/>
        </w:rPr>
        <w:br/>
        <w:t>contraprestación alguna por las Partes.</w:t>
      </w:r>
    </w:p>
    <w:p w14:paraId="06DA1D0C" w14:textId="77777777" w:rsidR="00A944FD" w:rsidRPr="00A944FD" w:rsidRDefault="00A944FD" w:rsidP="00A944FD">
      <w:pPr>
        <w:jc w:val="both"/>
        <w:rPr>
          <w:rFonts w:ascii="Arial" w:hAnsi="Arial" w:cs="Arial"/>
          <w:lang w:val="es-CO" w:eastAsia="es-CO"/>
        </w:rPr>
      </w:pPr>
      <w:r w:rsidRPr="00A944FD">
        <w:rPr>
          <w:rFonts w:ascii="Arial" w:hAnsi="Arial" w:cs="Arial"/>
          <w:lang w:val="es-CO" w:eastAsia="es-CO"/>
        </w:rPr>
        <w:br/>
        <w:t>Es menor a cero (0) y menor al -10% de la energía total consumida en cada punto de salida y/o</w:t>
      </w:r>
      <w:r w:rsidRPr="00A944FD">
        <w:rPr>
          <w:rFonts w:ascii="Arial" w:hAnsi="Arial" w:cs="Arial"/>
          <w:lang w:val="es-CO" w:eastAsia="es-CO"/>
        </w:rPr>
        <w:br/>
        <w:t>Punto de Terminación del Servicio durante el mes N-1, el Desbalance acumulado al último día</w:t>
      </w:r>
      <w:r w:rsidRPr="00A944FD">
        <w:rPr>
          <w:rFonts w:ascii="Arial" w:hAnsi="Arial" w:cs="Arial"/>
          <w:lang w:val="es-CO" w:eastAsia="es-CO"/>
        </w:rPr>
        <w:br/>
        <w:t>calendario del mes N-1 se ajustará de manera automática al -10% de la energía total consumida</w:t>
      </w:r>
      <w:r w:rsidRPr="00A944FD">
        <w:rPr>
          <w:rFonts w:ascii="Arial" w:hAnsi="Arial" w:cs="Arial"/>
          <w:lang w:val="es-CO" w:eastAsia="es-CO"/>
        </w:rPr>
        <w:br/>
        <w:t>durante el mes N-1 en cada punto de salida y/o Punto de Terminación del Servicio y la diferencia</w:t>
      </w:r>
      <w:r w:rsidRPr="00A944FD">
        <w:rPr>
          <w:rFonts w:ascii="Arial" w:hAnsi="Arial" w:cs="Arial"/>
          <w:lang w:val="es-CO" w:eastAsia="es-CO"/>
        </w:rPr>
        <w:br/>
        <w:t>entre el Desbalance Acumulado y el valor ajustado será facturada a la tarifa y pareja de cargos</w:t>
      </w:r>
      <w:r w:rsidRPr="00A944FD">
        <w:rPr>
          <w:rFonts w:ascii="Arial" w:hAnsi="Arial" w:cs="Arial"/>
          <w:lang w:val="es-CO" w:eastAsia="es-CO"/>
        </w:rPr>
        <w:br/>
        <w:t>especificada en el contrato de transporte mediante el cual realice la nominación para dicho punto</w:t>
      </w:r>
      <w:r w:rsidRPr="00A944FD">
        <w:rPr>
          <w:rFonts w:ascii="Arial" w:hAnsi="Arial" w:cs="Arial"/>
          <w:lang w:val="es-CO" w:eastAsia="es-CO"/>
        </w:rPr>
        <w:br/>
        <w:t>de salida y/o Punto de Terminación del Servicio utilizando como factor de conversión el Poder</w:t>
      </w:r>
      <w:r w:rsidRPr="00A944FD">
        <w:rPr>
          <w:rFonts w:ascii="Arial" w:hAnsi="Arial" w:cs="Arial"/>
          <w:lang w:val="es-CO" w:eastAsia="es-CO"/>
        </w:rPr>
        <w:br/>
        <w:t>Calorífico promedio del punto de salida y/o Punto de Terminación del Servicio en el mes N-1</w:t>
      </w:r>
      <w:r w:rsidRPr="00A944FD">
        <w:rPr>
          <w:rFonts w:ascii="Arial" w:hAnsi="Arial" w:cs="Arial"/>
          <w:lang w:val="es-CO" w:eastAsia="es-CO"/>
        </w:rPr>
        <w:br/>
        <w:t xml:space="preserve">publicado en el BEO del </w:t>
      </w:r>
      <w:r w:rsidRPr="009D6936">
        <w:rPr>
          <w:rFonts w:ascii="Arial" w:hAnsi="Arial" w:cs="Arial"/>
          <w:b/>
          <w:bCs/>
          <w:lang w:val="es-CO" w:eastAsia="es-CO"/>
        </w:rPr>
        <w:t>TRANSPORTADOR</w:t>
      </w:r>
      <w:r w:rsidRPr="00A944FD">
        <w:rPr>
          <w:rFonts w:ascii="Arial" w:hAnsi="Arial" w:cs="Arial"/>
          <w:lang w:val="es-CO" w:eastAsia="es-CO"/>
        </w:rPr>
        <w:t>, en caso de que posea más de un contrato de</w:t>
      </w:r>
      <w:r w:rsidRPr="00A944FD">
        <w:rPr>
          <w:rFonts w:ascii="Arial" w:hAnsi="Arial" w:cs="Arial"/>
          <w:lang w:val="es-CO" w:eastAsia="es-CO"/>
        </w:rPr>
        <w:br/>
        <w:t>transporte o realice el transporte mediante desvíos de punto de salida y/o Punto de Terminación</w:t>
      </w:r>
      <w:r w:rsidRPr="00A944FD">
        <w:rPr>
          <w:rFonts w:ascii="Arial" w:hAnsi="Arial" w:cs="Arial"/>
          <w:lang w:val="es-CO" w:eastAsia="es-CO"/>
        </w:rPr>
        <w:br/>
        <w:t>del Servicio, se facturará a la tarifa y pareja de cargos del contrato que haya realizado el porcentaje</w:t>
      </w:r>
      <w:r w:rsidRPr="00A944FD">
        <w:rPr>
          <w:rFonts w:ascii="Arial" w:hAnsi="Arial" w:cs="Arial"/>
          <w:lang w:val="es-CO" w:eastAsia="es-CO"/>
        </w:rPr>
        <w:br/>
        <w:t>más alto de nominación durante los últimos dos (2) meses. El costo de transporte seguirá el</w:t>
      </w:r>
      <w:r w:rsidRPr="00A944FD">
        <w:rPr>
          <w:rFonts w:ascii="Arial" w:hAnsi="Arial" w:cs="Arial"/>
          <w:lang w:val="es-CO" w:eastAsia="es-CO"/>
        </w:rPr>
        <w:br/>
        <w:t>proceso definido en la Regulación y se liquidará de manera diaria siguiendo la regulación vigente</w:t>
      </w:r>
      <w:r w:rsidRPr="00A944FD">
        <w:rPr>
          <w:rFonts w:ascii="Arial" w:hAnsi="Arial" w:cs="Arial"/>
          <w:lang w:val="es-CO" w:eastAsia="es-CO"/>
        </w:rPr>
        <w:br/>
        <w:t>para los consumos que estén dentro de la capacidad contratada y para los consumos que estén</w:t>
      </w:r>
      <w:r w:rsidRPr="00A944FD">
        <w:rPr>
          <w:rFonts w:ascii="Arial" w:hAnsi="Arial" w:cs="Arial"/>
          <w:lang w:val="es-CO" w:eastAsia="es-CO"/>
        </w:rPr>
        <w:br/>
        <w:t>por fuera de la capacidad contratada se liquidarán de acuerdo con el numeral 4.1 del Anexo III de</w:t>
      </w:r>
      <w:r w:rsidRPr="00A944FD">
        <w:rPr>
          <w:rFonts w:ascii="Arial" w:hAnsi="Arial" w:cs="Arial"/>
          <w:lang w:val="es-CO" w:eastAsia="es-CO"/>
        </w:rPr>
        <w:br/>
        <w:t>la Resolución CREG 185 de 2020.</w:t>
      </w:r>
    </w:p>
    <w:p w14:paraId="7898FB6B" w14:textId="77777777" w:rsidR="00A944FD" w:rsidRPr="00A944FD" w:rsidRDefault="00A944FD" w:rsidP="00A944FD">
      <w:pPr>
        <w:rPr>
          <w:rFonts w:ascii="Arial" w:hAnsi="Arial" w:cs="Arial"/>
          <w:lang w:eastAsia="es-CO"/>
        </w:rPr>
      </w:pPr>
    </w:p>
    <w:p w14:paraId="1FF24291" w14:textId="77777777" w:rsidR="00A944FD" w:rsidRPr="00A944FD" w:rsidRDefault="00A944FD" w:rsidP="00A944FD">
      <w:pPr>
        <w:jc w:val="both"/>
        <w:rPr>
          <w:rFonts w:ascii="Arial" w:hAnsi="Arial" w:cs="Arial"/>
          <w:lang w:eastAsia="es-CO"/>
        </w:rPr>
      </w:pPr>
      <w:r w:rsidRPr="00A944FD">
        <w:rPr>
          <w:rFonts w:ascii="Arial" w:hAnsi="Arial" w:cs="Arial"/>
          <w:lang w:eastAsia="es-CO"/>
        </w:rPr>
        <w:lastRenderedPageBreak/>
        <w:t>De otra parte para el pago de la energía, el REMITENTE deberá solicitar al TRANSPORTADOR autorización para entregar la cantidad de energía en cualquier punto de entrada del sistema de transporte en los siguientes treinta 30 días calendario a la publicación oficial del mes N-1, en caso que el TRANSPORTADOR no autorice el ingreso de dicha cantidad de energía en cinco (5) ocasiones, máximo una solicitud por día, durante dicho periodo el desbalance en relación con la cantidad de energía se ajustará automáticamente a cero (0). Si el REMITENTE no solicita la reposición de la cantidad de energía en cualquier punto de entrada del sistema de transporte en los siguiente treinta (30) días calendario, el TRANSPORTADOR deberá restituir esa cantidad de Energía al sistema, la cual cobrará al REMITENTE a un único precio que se establece conforme al numeral del Anexo 3 de la Resolución CREG 185 de 2020.</w:t>
      </w:r>
    </w:p>
    <w:p w14:paraId="2BF0708C" w14:textId="77777777" w:rsidR="00A944FD" w:rsidRPr="00A944FD" w:rsidRDefault="00A944FD" w:rsidP="00A944FD">
      <w:pPr>
        <w:rPr>
          <w:rFonts w:ascii="Arial" w:hAnsi="Arial" w:cs="Arial"/>
          <w:lang w:eastAsia="es-CO"/>
        </w:rPr>
      </w:pPr>
    </w:p>
    <w:p w14:paraId="421A635B" w14:textId="77777777" w:rsidR="00A944FD" w:rsidRPr="00A944FD" w:rsidRDefault="00A944FD" w:rsidP="00A944FD">
      <w:pPr>
        <w:jc w:val="both"/>
        <w:rPr>
          <w:rFonts w:ascii="Arial" w:hAnsi="Arial" w:cs="Arial"/>
          <w:lang w:eastAsia="es-CO"/>
        </w:rPr>
      </w:pPr>
      <w:r w:rsidRPr="00A944FD">
        <w:rPr>
          <w:rFonts w:ascii="Arial" w:hAnsi="Arial" w:cs="Arial"/>
          <w:b/>
          <w:lang w:eastAsia="es-CO"/>
        </w:rPr>
        <w:t>PARÁGRAFO:</w:t>
      </w:r>
      <w:r w:rsidRPr="00A944FD">
        <w:rPr>
          <w:rFonts w:ascii="Arial" w:hAnsi="Arial" w:cs="Arial"/>
          <w:lang w:eastAsia="es-CO"/>
        </w:rPr>
        <w:t xml:space="preserve"> Para la aplicación de este numeral, es obligatorio que el </w:t>
      </w:r>
      <w:r w:rsidRPr="00A944FD">
        <w:rPr>
          <w:rFonts w:ascii="Arial" w:hAnsi="Arial" w:cs="Arial"/>
          <w:b/>
          <w:bCs/>
          <w:lang w:eastAsia="es-CO"/>
        </w:rPr>
        <w:t xml:space="preserve">TRANSPORTADOR </w:t>
      </w:r>
      <w:r w:rsidRPr="00A944FD">
        <w:rPr>
          <w:rFonts w:ascii="Arial" w:hAnsi="Arial" w:cs="Arial"/>
          <w:lang w:eastAsia="es-CO"/>
        </w:rPr>
        <w:t xml:space="preserve">publique en el BEO o remita al </w:t>
      </w:r>
      <w:r w:rsidRPr="00A944FD">
        <w:rPr>
          <w:rFonts w:ascii="Arial" w:hAnsi="Arial" w:cs="Arial"/>
          <w:b/>
          <w:lang w:eastAsia="es-CO"/>
        </w:rPr>
        <w:t>REMITENTE</w:t>
      </w:r>
      <w:r w:rsidRPr="00A944FD">
        <w:rPr>
          <w:rFonts w:ascii="Arial" w:hAnsi="Arial" w:cs="Arial"/>
          <w:lang w:eastAsia="es-CO"/>
        </w:rPr>
        <w:t xml:space="preserve"> a través de correo electrónico a más tardar el día once (11) del mes N, las cuentas de balance del </w:t>
      </w:r>
      <w:r w:rsidRPr="00A944FD">
        <w:rPr>
          <w:rFonts w:ascii="Arial" w:hAnsi="Arial" w:cs="Arial"/>
          <w:b/>
          <w:lang w:eastAsia="es-CO"/>
        </w:rPr>
        <w:t>REMITENTE</w:t>
      </w:r>
      <w:r w:rsidRPr="00A944FD">
        <w:rPr>
          <w:rFonts w:ascii="Arial" w:hAnsi="Arial" w:cs="Arial"/>
          <w:lang w:eastAsia="es-CO"/>
        </w:rPr>
        <w:t xml:space="preserve"> del mes N-1. En el caso que no se cumpla lo anterior, el desbalance no se ajustará y continuará para gestión durante el mes siguiente.</w:t>
      </w:r>
    </w:p>
    <w:p w14:paraId="09627241" w14:textId="77777777" w:rsidR="00A944FD" w:rsidRPr="00A944FD" w:rsidRDefault="00A944FD" w:rsidP="00A944FD">
      <w:pPr>
        <w:jc w:val="both"/>
        <w:rPr>
          <w:rFonts w:ascii="Arial" w:hAnsi="Arial" w:cs="Arial"/>
          <w:lang w:eastAsia="es-CO"/>
        </w:rPr>
      </w:pPr>
    </w:p>
    <w:p w14:paraId="20C5D313" w14:textId="77777777" w:rsidR="00A944FD" w:rsidRPr="00A944FD" w:rsidRDefault="00A944FD" w:rsidP="00A944FD">
      <w:pPr>
        <w:keepNext/>
        <w:tabs>
          <w:tab w:val="left" w:pos="357"/>
        </w:tabs>
        <w:jc w:val="both"/>
        <w:outlineLvl w:val="1"/>
        <w:rPr>
          <w:rFonts w:ascii="Arial" w:hAnsi="Arial" w:cs="Arial"/>
          <w:b/>
          <w:lang w:eastAsia="es-CO"/>
        </w:rPr>
      </w:pPr>
      <w:bookmarkStart w:id="325" w:name="_Toc72833694"/>
      <w:r w:rsidRPr="00A944FD">
        <w:rPr>
          <w:rFonts w:ascii="Arial" w:hAnsi="Arial" w:cs="Arial"/>
          <w:b/>
          <w:lang w:eastAsia="es-CO"/>
        </w:rPr>
        <w:t>5.1 REQUISITOS RESPONSABILIDAD CUENTA DE BALANCE</w:t>
      </w:r>
      <w:bookmarkEnd w:id="325"/>
      <w:r w:rsidRPr="00A944FD">
        <w:rPr>
          <w:rFonts w:ascii="Arial" w:hAnsi="Arial" w:cs="Arial"/>
          <w:b/>
          <w:lang w:eastAsia="es-CO"/>
        </w:rPr>
        <w:t xml:space="preserve"> </w:t>
      </w:r>
    </w:p>
    <w:p w14:paraId="603F40DD" w14:textId="77777777" w:rsidR="00A944FD" w:rsidRPr="00A944FD" w:rsidRDefault="00A944FD" w:rsidP="00A944FD">
      <w:pPr>
        <w:jc w:val="both"/>
        <w:rPr>
          <w:rFonts w:ascii="Arial" w:hAnsi="Arial" w:cs="Arial"/>
          <w:lang w:eastAsia="es-CO"/>
        </w:rPr>
      </w:pPr>
      <w:r w:rsidRPr="00A944FD">
        <w:rPr>
          <w:rFonts w:ascii="Arial" w:hAnsi="Arial" w:cs="Arial"/>
          <w:lang w:eastAsia="es-CO"/>
        </w:rPr>
        <w:t>Cualquier empresa que desee asumir la responsabilidad del manejo de la cuenta de balance de un punto conectado al sistema de transporte de TGI deberá cumplir los siguientes requisitos:</w:t>
      </w:r>
    </w:p>
    <w:p w14:paraId="75A84AA1" w14:textId="77777777" w:rsidR="00A944FD" w:rsidRPr="00A944FD" w:rsidRDefault="00A944FD" w:rsidP="00A944FD">
      <w:pPr>
        <w:jc w:val="both"/>
        <w:rPr>
          <w:rFonts w:ascii="Arial" w:hAnsi="Arial" w:cs="Arial"/>
          <w:lang w:eastAsia="es-CO"/>
        </w:rPr>
      </w:pPr>
    </w:p>
    <w:p w14:paraId="5443F55A" w14:textId="77777777" w:rsidR="00A944FD" w:rsidRPr="00A944FD" w:rsidRDefault="00A944FD" w:rsidP="00A944FD">
      <w:pPr>
        <w:numPr>
          <w:ilvl w:val="0"/>
          <w:numId w:val="107"/>
        </w:numPr>
        <w:spacing w:after="160" w:line="256" w:lineRule="auto"/>
        <w:jc w:val="both"/>
        <w:rPr>
          <w:rFonts w:ascii="Arial" w:hAnsi="Arial" w:cs="Arial"/>
          <w:lang w:eastAsia="es-CO"/>
        </w:rPr>
      </w:pPr>
      <w:r w:rsidRPr="00A944FD">
        <w:rPr>
          <w:rFonts w:ascii="Arial" w:hAnsi="Arial" w:cs="Arial"/>
          <w:lang w:eastAsia="es-CO"/>
        </w:rPr>
        <w:t>Tener suscrito al menos un contrato de transporte vigente con TGI bajo la modalidad firme y que esté en el tramo regulatorio que le permita atender el punto de salida.</w:t>
      </w:r>
    </w:p>
    <w:p w14:paraId="4E286911" w14:textId="77777777" w:rsidR="00A944FD" w:rsidRPr="00A944FD" w:rsidRDefault="00A944FD" w:rsidP="00A944FD">
      <w:pPr>
        <w:numPr>
          <w:ilvl w:val="0"/>
          <w:numId w:val="107"/>
        </w:numPr>
        <w:spacing w:after="160" w:line="256" w:lineRule="auto"/>
        <w:jc w:val="both"/>
        <w:rPr>
          <w:rFonts w:ascii="Arial" w:hAnsi="Arial" w:cs="Arial"/>
          <w:lang w:eastAsia="es-CO"/>
        </w:rPr>
      </w:pPr>
      <w:r w:rsidRPr="00A944FD">
        <w:rPr>
          <w:rFonts w:ascii="Arial" w:hAnsi="Arial" w:cs="Arial"/>
          <w:lang w:eastAsia="es-CO"/>
        </w:rPr>
        <w:t>Que la responsabilidad de la Cuenta de Balance se haya asumido a través de un acuerdo de asignación de la medición.</w:t>
      </w:r>
    </w:p>
    <w:p w14:paraId="6AB01B00" w14:textId="77777777" w:rsidR="00514865" w:rsidRPr="00A13765" w:rsidRDefault="00514865" w:rsidP="00514865">
      <w:pPr>
        <w:tabs>
          <w:tab w:val="left" w:pos="284"/>
        </w:tabs>
        <w:spacing w:after="160" w:line="256" w:lineRule="auto"/>
        <w:jc w:val="both"/>
        <w:rPr>
          <w:rFonts w:ascii="Arial" w:hAnsi="Arial" w:cs="Arial"/>
          <w:b/>
          <w:bCs/>
        </w:rPr>
      </w:pPr>
      <w:r w:rsidRPr="00A13765">
        <w:rPr>
          <w:rFonts w:ascii="Arial" w:hAnsi="Arial" w:cs="Arial"/>
          <w:b/>
          <w:bCs/>
        </w:rPr>
        <w:t>6.</w:t>
      </w:r>
      <w:r w:rsidRPr="00A13765">
        <w:rPr>
          <w:rFonts w:ascii="Arial" w:hAnsi="Arial" w:cs="Arial"/>
          <w:b/>
          <w:bCs/>
        </w:rPr>
        <w:tab/>
        <w:t>LIQUIDACIÓN DEL DESBALANCE DE LA CUENTA DE BALANCE</w:t>
      </w:r>
      <w:bookmarkEnd w:id="323"/>
    </w:p>
    <w:p w14:paraId="0108D0C8" w14:textId="77777777" w:rsidR="00514865" w:rsidRPr="00A13765" w:rsidRDefault="00514865" w:rsidP="00514865">
      <w:pPr>
        <w:jc w:val="both"/>
        <w:rPr>
          <w:rFonts w:ascii="Arial" w:hAnsi="Arial" w:cs="Arial"/>
        </w:rPr>
      </w:pPr>
      <w:r w:rsidRPr="00A13765">
        <w:rPr>
          <w:rFonts w:ascii="Arial" w:hAnsi="Arial" w:cs="Arial"/>
        </w:rPr>
        <w:t xml:space="preserve">En caso que el desbalance de energía acumulado sea menor a cero (0), se aplicará lo siguiente: </w:t>
      </w:r>
    </w:p>
    <w:p w14:paraId="4A3E2CD9" w14:textId="77777777" w:rsidR="00514865" w:rsidRPr="00A13765" w:rsidRDefault="00514865" w:rsidP="00514865">
      <w:pPr>
        <w:jc w:val="both"/>
        <w:rPr>
          <w:rFonts w:ascii="Arial" w:hAnsi="Arial" w:cs="Arial"/>
        </w:rPr>
      </w:pPr>
    </w:p>
    <w:p w14:paraId="4E4B5068" w14:textId="77777777" w:rsidR="00514865" w:rsidRPr="00A13765" w:rsidRDefault="00514865" w:rsidP="00514865">
      <w:pPr>
        <w:jc w:val="both"/>
        <w:rPr>
          <w:rFonts w:ascii="Arial" w:eastAsia="Calibri" w:hAnsi="Arial" w:cs="Arial"/>
        </w:rPr>
      </w:pPr>
      <w:r w:rsidRPr="00A13765">
        <w:rPr>
          <w:rFonts w:ascii="Arial" w:eastAsia="Calibri" w:hAnsi="Arial" w:cs="Arial"/>
        </w:rPr>
        <w:t xml:space="preserve">En caso de que el </w:t>
      </w:r>
      <w:r w:rsidRPr="00A13765">
        <w:rPr>
          <w:rFonts w:ascii="Arial" w:eastAsia="Calibri" w:hAnsi="Arial" w:cs="Arial"/>
          <w:b/>
        </w:rPr>
        <w:t>REMITENTE</w:t>
      </w:r>
      <w:r w:rsidRPr="00A13765">
        <w:rPr>
          <w:rFonts w:ascii="Arial" w:eastAsia="Calibri" w:hAnsi="Arial" w:cs="Arial"/>
        </w:rPr>
        <w:t xml:space="preserve"> haya solicitado al </w:t>
      </w:r>
      <w:r w:rsidRPr="00A13765">
        <w:rPr>
          <w:rFonts w:ascii="Arial" w:eastAsia="Calibri" w:hAnsi="Arial" w:cs="Arial"/>
          <w:b/>
        </w:rPr>
        <w:t>TRANSPORTADOR</w:t>
      </w:r>
      <w:r w:rsidRPr="00A13765">
        <w:rPr>
          <w:rFonts w:ascii="Arial" w:eastAsia="Calibri" w:hAnsi="Arial" w:cs="Arial"/>
        </w:rPr>
        <w:t xml:space="preserve"> la autorización para la restitución del gas mínimo en diez (10) ocasiones - máximo una (1) solicitud por día, durante el periodo de liquidación y el </w:t>
      </w:r>
      <w:r w:rsidRPr="00A13765">
        <w:rPr>
          <w:rFonts w:ascii="Arial" w:eastAsia="Calibri" w:hAnsi="Arial" w:cs="Arial"/>
          <w:b/>
        </w:rPr>
        <w:t>TRANSPORTADOR</w:t>
      </w:r>
      <w:r w:rsidRPr="00A13765">
        <w:rPr>
          <w:rFonts w:ascii="Arial" w:eastAsia="Calibri" w:hAnsi="Arial" w:cs="Arial"/>
        </w:rPr>
        <w:t xml:space="preserve"> no autorice el ingreso de dicha cantidad de energía, el desbalance se ajustará automáticamente a cero (0) sin contraprestación alguna por las Partes.</w:t>
      </w:r>
    </w:p>
    <w:p w14:paraId="3A588757" w14:textId="77777777" w:rsidR="00514865" w:rsidRPr="00A13765" w:rsidRDefault="00514865" w:rsidP="00514865">
      <w:pPr>
        <w:jc w:val="both"/>
        <w:rPr>
          <w:rFonts w:ascii="Arial" w:eastAsia="Calibri" w:hAnsi="Arial" w:cs="Arial"/>
        </w:rPr>
      </w:pPr>
    </w:p>
    <w:p w14:paraId="714CDB1C" w14:textId="77777777" w:rsidR="00514865" w:rsidRPr="00A13765" w:rsidRDefault="00514865" w:rsidP="00514865">
      <w:pPr>
        <w:jc w:val="both"/>
        <w:rPr>
          <w:rFonts w:ascii="Arial" w:eastAsia="Calibri" w:hAnsi="Arial" w:cs="Arial"/>
        </w:rPr>
      </w:pPr>
      <w:r w:rsidRPr="00A13765">
        <w:rPr>
          <w:rFonts w:ascii="Arial" w:eastAsia="Calibri" w:hAnsi="Arial" w:cs="Arial"/>
        </w:rPr>
        <w:t xml:space="preserve">Si el </w:t>
      </w:r>
      <w:r w:rsidRPr="00A13765">
        <w:rPr>
          <w:rFonts w:ascii="Arial" w:eastAsia="Calibri" w:hAnsi="Arial" w:cs="Arial"/>
          <w:b/>
        </w:rPr>
        <w:t>REMITENTE</w:t>
      </w:r>
      <w:r w:rsidRPr="00A13765">
        <w:rPr>
          <w:rFonts w:ascii="Arial" w:eastAsia="Calibri" w:hAnsi="Arial" w:cs="Arial"/>
        </w:rPr>
        <w:t xml:space="preserve"> no solicita al </w:t>
      </w:r>
      <w:r w:rsidRPr="00A13765">
        <w:rPr>
          <w:rFonts w:ascii="Arial" w:eastAsia="Calibri" w:hAnsi="Arial" w:cs="Arial"/>
          <w:b/>
        </w:rPr>
        <w:t>TRANSPORTADOR</w:t>
      </w:r>
      <w:r w:rsidRPr="00A13765">
        <w:rPr>
          <w:rFonts w:ascii="Arial" w:eastAsia="Calibri" w:hAnsi="Arial" w:cs="Arial"/>
        </w:rPr>
        <w:t xml:space="preserve"> la autorización para la restitución de la cantidad de energía en cualquier punto de entrada del sistema de transporte durante el tiempo mencionado en el ítem anterior, el </w:t>
      </w:r>
      <w:r w:rsidRPr="00A13765">
        <w:rPr>
          <w:rFonts w:ascii="Arial" w:eastAsia="Calibri" w:hAnsi="Arial" w:cs="Arial"/>
          <w:b/>
        </w:rPr>
        <w:t>TRANSPORTADOR</w:t>
      </w:r>
      <w:r w:rsidRPr="00A13765">
        <w:rPr>
          <w:rFonts w:ascii="Arial" w:eastAsia="Calibri" w:hAnsi="Arial" w:cs="Arial"/>
        </w:rPr>
        <w:t xml:space="preserve"> deberá restituir esa cantidad de Energía al sistema, la cual cobrará al </w:t>
      </w:r>
      <w:r w:rsidRPr="00A13765">
        <w:rPr>
          <w:rFonts w:ascii="Arial" w:eastAsia="Calibri" w:hAnsi="Arial" w:cs="Arial"/>
          <w:b/>
        </w:rPr>
        <w:t>REMITENTE</w:t>
      </w:r>
      <w:r w:rsidRPr="00A13765">
        <w:rPr>
          <w:rFonts w:ascii="Arial" w:eastAsia="Calibri" w:hAnsi="Arial" w:cs="Arial"/>
        </w:rPr>
        <w:t xml:space="preserve"> a un único precio que se establece conforme al Anexo 3 de la Resolución CREG 185 DE 2020. </w:t>
      </w:r>
    </w:p>
    <w:p w14:paraId="2C7EBE74" w14:textId="77777777" w:rsidR="00514865" w:rsidRPr="00A13765" w:rsidRDefault="00514865" w:rsidP="00514865">
      <w:pPr>
        <w:jc w:val="both"/>
        <w:rPr>
          <w:rFonts w:ascii="Arial" w:hAnsi="Arial" w:cs="Arial"/>
        </w:rPr>
      </w:pPr>
    </w:p>
    <w:p w14:paraId="155D3698" w14:textId="77777777" w:rsidR="00514865" w:rsidRPr="00A13765" w:rsidRDefault="00514865" w:rsidP="00514865">
      <w:pPr>
        <w:jc w:val="both"/>
        <w:rPr>
          <w:rFonts w:ascii="Arial" w:hAnsi="Arial" w:cs="Arial"/>
        </w:rPr>
      </w:pPr>
      <w:r w:rsidRPr="00A13765">
        <w:rPr>
          <w:rFonts w:ascii="Arial" w:hAnsi="Arial" w:cs="Arial"/>
        </w:rPr>
        <w:t xml:space="preserve">En caso que el desbalance de energía acumulado sea mayor a cero, se aplicará lo siguiente: </w:t>
      </w:r>
    </w:p>
    <w:p w14:paraId="34041F84" w14:textId="77777777" w:rsidR="00514865" w:rsidRPr="00A13765" w:rsidRDefault="00514865" w:rsidP="00514865">
      <w:pPr>
        <w:jc w:val="both"/>
        <w:rPr>
          <w:rFonts w:ascii="Arial" w:hAnsi="Arial" w:cs="Arial"/>
        </w:rPr>
      </w:pPr>
      <w:r w:rsidRPr="00A13765">
        <w:rPr>
          <w:rFonts w:ascii="Arial" w:hAnsi="Arial" w:cs="Arial"/>
        </w:rPr>
        <w:t xml:space="preserve"> </w:t>
      </w:r>
    </w:p>
    <w:p w14:paraId="1D39CA92" w14:textId="77777777" w:rsidR="00514865" w:rsidRPr="00A13765" w:rsidRDefault="00514865" w:rsidP="00514865">
      <w:pPr>
        <w:jc w:val="both"/>
        <w:rPr>
          <w:rFonts w:ascii="Arial" w:hAnsi="Arial" w:cs="Arial"/>
        </w:rPr>
      </w:pPr>
      <w:r w:rsidRPr="00A13765">
        <w:rPr>
          <w:rFonts w:ascii="Arial" w:hAnsi="Arial" w:cs="Arial"/>
        </w:rPr>
        <w:t xml:space="preserve">En caso de que el REMITENTE haya solicitado al TRANSPORTADOR la entrega del gas mínimo en diez (10) ocasiones - máximo una (1) solicitud por día, durante el periodo de liquidación y el TRANSPORTADOR no autorice la toma del gas, el remitente cobrará al TRANSPORTADOR, la </w:t>
      </w:r>
      <w:r w:rsidRPr="00A13765">
        <w:rPr>
          <w:rFonts w:ascii="Arial" w:hAnsi="Arial" w:cs="Arial"/>
        </w:rPr>
        <w:lastRenderedPageBreak/>
        <w:t xml:space="preserve">cantidad de energía a un único precio que se establece conforme al numeral 5 del anexo 3 de la Resolución CREG 185 de 2020. </w:t>
      </w:r>
    </w:p>
    <w:p w14:paraId="4D1CFEAE" w14:textId="77777777" w:rsidR="00514865" w:rsidRPr="00A13765" w:rsidRDefault="00514865" w:rsidP="00514865">
      <w:pPr>
        <w:jc w:val="both"/>
        <w:rPr>
          <w:rFonts w:ascii="Arial" w:hAnsi="Arial" w:cs="Arial"/>
        </w:rPr>
      </w:pPr>
      <w:r w:rsidRPr="00A13765">
        <w:rPr>
          <w:rFonts w:ascii="Arial" w:hAnsi="Arial" w:cs="Arial"/>
        </w:rPr>
        <w:t xml:space="preserve"> </w:t>
      </w:r>
    </w:p>
    <w:p w14:paraId="483AD987" w14:textId="77777777" w:rsidR="00B0201D" w:rsidRPr="00A13765" w:rsidRDefault="00514865" w:rsidP="00B0201D">
      <w:pPr>
        <w:jc w:val="both"/>
        <w:rPr>
          <w:rFonts w:ascii="Arial" w:hAnsi="Arial" w:cs="Arial"/>
        </w:rPr>
      </w:pPr>
      <w:r w:rsidRPr="00A13765">
        <w:rPr>
          <w:rFonts w:ascii="Arial" w:hAnsi="Arial" w:cs="Arial"/>
        </w:rPr>
        <w:t>Si el REMITENTE no solicita al TRANSPORTADOR la entrega de la cantidad de energía en cualquier punto de entrada del sistema de transporte durante el tiempo mencionado en el ítem anterior, el desbalance se ajustará automáticamente a cero (0) sin contraprestación alguna por las Partes</w:t>
      </w:r>
      <w:bookmarkEnd w:id="324"/>
      <w:r w:rsidRPr="00A13765">
        <w:rPr>
          <w:rFonts w:ascii="Arial" w:hAnsi="Arial" w:cs="Arial"/>
        </w:rPr>
        <w:t xml:space="preserve">. </w:t>
      </w:r>
      <w:bookmarkStart w:id="326" w:name="_Toc372630424"/>
      <w:bookmarkStart w:id="327" w:name="_Toc476659855"/>
      <w:bookmarkStart w:id="328" w:name="_Toc494804968"/>
      <w:bookmarkStart w:id="329" w:name="_Toc504643608"/>
      <w:bookmarkEnd w:id="318"/>
      <w:bookmarkEnd w:id="320"/>
      <w:bookmarkEnd w:id="321"/>
      <w:bookmarkEnd w:id="322"/>
    </w:p>
    <w:p w14:paraId="77EF352B" w14:textId="77777777" w:rsidR="00B0201D" w:rsidRPr="00A13765" w:rsidRDefault="00B0201D" w:rsidP="00B0201D">
      <w:pPr>
        <w:jc w:val="both"/>
        <w:rPr>
          <w:rFonts w:ascii="Arial" w:hAnsi="Arial" w:cs="Arial"/>
        </w:rPr>
      </w:pPr>
    </w:p>
    <w:p w14:paraId="723FAC5A" w14:textId="2E2F6AEB" w:rsidR="00F53E67" w:rsidRPr="00A13765" w:rsidRDefault="00F53E67" w:rsidP="00B0201D">
      <w:pPr>
        <w:pStyle w:val="Prrafodelista"/>
        <w:numPr>
          <w:ilvl w:val="0"/>
          <w:numId w:val="2"/>
        </w:numPr>
        <w:jc w:val="both"/>
        <w:rPr>
          <w:rFonts w:ascii="Arial" w:hAnsi="Arial" w:cs="Arial"/>
          <w:b/>
          <w:bCs/>
        </w:rPr>
      </w:pPr>
      <w:r w:rsidRPr="00A13765">
        <w:rPr>
          <w:rFonts w:ascii="Arial" w:hAnsi="Arial" w:cs="Arial"/>
          <w:b/>
          <w:bCs/>
          <w:color w:val="000000" w:themeColor="text1"/>
        </w:rPr>
        <w:t xml:space="preserve">PRESIÓN EN EL PUNTO DE </w:t>
      </w:r>
      <w:bookmarkEnd w:id="326"/>
      <w:r w:rsidRPr="00A13765">
        <w:rPr>
          <w:rFonts w:ascii="Arial" w:hAnsi="Arial" w:cs="Arial"/>
          <w:b/>
          <w:bCs/>
          <w:color w:val="000000" w:themeColor="text1"/>
        </w:rPr>
        <w:t>INICIO Y TERMINACIÓN DEL SERVICIO</w:t>
      </w:r>
      <w:bookmarkEnd w:id="327"/>
      <w:bookmarkEnd w:id="328"/>
      <w:bookmarkEnd w:id="329"/>
    </w:p>
    <w:p w14:paraId="0FC3FA53" w14:textId="77777777" w:rsidR="00F53E67" w:rsidRPr="00A13765" w:rsidRDefault="00F53E67" w:rsidP="00F53E67">
      <w:pPr>
        <w:pStyle w:val="Textoindependiente2"/>
        <w:rPr>
          <w:rFonts w:cs="Arial"/>
          <w:color w:val="000000" w:themeColor="text1"/>
          <w:sz w:val="20"/>
        </w:rPr>
      </w:pPr>
    </w:p>
    <w:p w14:paraId="6C66FEEB" w14:textId="77777777" w:rsidR="00F53E67" w:rsidRPr="00A13765" w:rsidRDefault="00F53E67" w:rsidP="00F53E67">
      <w:pPr>
        <w:pStyle w:val="Textoindependiente2"/>
        <w:rPr>
          <w:rFonts w:cs="Arial"/>
          <w:color w:val="000000" w:themeColor="text1"/>
          <w:sz w:val="20"/>
        </w:rPr>
      </w:pPr>
      <w:r w:rsidRPr="00A13765">
        <w:rPr>
          <w:rFonts w:cs="Arial"/>
          <w:color w:val="000000" w:themeColor="text1"/>
          <w:sz w:val="20"/>
        </w:rPr>
        <w:t>7.1</w:t>
      </w:r>
      <w:r w:rsidRPr="00A13765">
        <w:rPr>
          <w:rFonts w:cs="Arial"/>
          <w:color w:val="000000" w:themeColor="text1"/>
          <w:sz w:val="20"/>
        </w:rPr>
        <w:tab/>
      </w:r>
      <w:r w:rsidRPr="00A13765">
        <w:rPr>
          <w:rFonts w:cs="Arial"/>
          <w:b/>
          <w:bCs/>
          <w:color w:val="000000" w:themeColor="text1"/>
          <w:sz w:val="20"/>
        </w:rPr>
        <w:t>EL TRANSPORTADOR</w:t>
      </w:r>
      <w:r w:rsidRPr="00A13765">
        <w:rPr>
          <w:rFonts w:cs="Arial"/>
          <w:color w:val="000000" w:themeColor="text1"/>
          <w:sz w:val="20"/>
        </w:rPr>
        <w:t xml:space="preserve"> pondrá a disposición de </w:t>
      </w:r>
      <w:r w:rsidRPr="00A13765">
        <w:rPr>
          <w:rFonts w:cs="Arial"/>
          <w:b/>
          <w:bCs/>
          <w:color w:val="000000" w:themeColor="text1"/>
          <w:sz w:val="20"/>
        </w:rPr>
        <w:t>EL REMITENTE</w:t>
      </w:r>
      <w:r w:rsidRPr="00A13765">
        <w:rPr>
          <w:rFonts w:cs="Arial"/>
          <w:color w:val="000000" w:themeColor="text1"/>
          <w:sz w:val="20"/>
        </w:rPr>
        <w:t xml:space="preserve"> el Gas en el Punto de Salida, a la presión mínima definida en el Contrato.</w:t>
      </w:r>
    </w:p>
    <w:p w14:paraId="464E6320" w14:textId="77777777" w:rsidR="00F53E67" w:rsidRPr="00A13765" w:rsidRDefault="00F53E67" w:rsidP="00F53E67">
      <w:pPr>
        <w:pStyle w:val="Textoindependiente2"/>
        <w:rPr>
          <w:rFonts w:cs="Arial"/>
          <w:color w:val="000000" w:themeColor="text1"/>
          <w:sz w:val="20"/>
        </w:rPr>
      </w:pPr>
      <w:r w:rsidRPr="00A13765">
        <w:rPr>
          <w:rFonts w:cs="Arial"/>
          <w:color w:val="000000" w:themeColor="text1"/>
          <w:sz w:val="20"/>
        </w:rPr>
        <w:t>7.2</w:t>
      </w:r>
      <w:r w:rsidRPr="00A13765">
        <w:rPr>
          <w:rFonts w:cs="Arial"/>
          <w:color w:val="000000" w:themeColor="text1"/>
          <w:sz w:val="20"/>
        </w:rPr>
        <w:tab/>
        <w:t xml:space="preserve">A partir del Punto de Salida y/o Terminación del Servicio, </w:t>
      </w:r>
      <w:r w:rsidRPr="00A13765">
        <w:rPr>
          <w:rFonts w:cs="Arial"/>
          <w:b/>
          <w:bCs/>
          <w:color w:val="000000" w:themeColor="text1"/>
          <w:sz w:val="20"/>
        </w:rPr>
        <w:t>EL REMITENTE</w:t>
      </w:r>
      <w:r w:rsidRPr="00A13765">
        <w:rPr>
          <w:rFonts w:cs="Arial"/>
          <w:color w:val="000000" w:themeColor="text1"/>
          <w:sz w:val="20"/>
        </w:rPr>
        <w:t xml:space="preserve"> deberá tomar las previsiones necesarias a fin de garantizar su capacidad para tomar del Sistema el volumen cuya capacidad de transporte está contratando.</w:t>
      </w:r>
    </w:p>
    <w:p w14:paraId="483D8FE0" w14:textId="77777777" w:rsidR="00F53E67" w:rsidRPr="00A13765" w:rsidRDefault="00F53E67" w:rsidP="00F53E67">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rPr>
          <w:rFonts w:ascii="Arial" w:hAnsi="Arial" w:cs="Arial"/>
          <w:color w:val="000000" w:themeColor="text1"/>
        </w:rPr>
      </w:pPr>
    </w:p>
    <w:p w14:paraId="7CC568A0" w14:textId="77777777" w:rsidR="00F53E67" w:rsidRPr="00A13765" w:rsidRDefault="00F53E67" w:rsidP="00F53E67">
      <w:pPr>
        <w:pStyle w:val="Textoindependiente2"/>
        <w:rPr>
          <w:rFonts w:cs="Arial"/>
          <w:color w:val="000000" w:themeColor="text1"/>
          <w:sz w:val="20"/>
        </w:rPr>
      </w:pPr>
      <w:r w:rsidRPr="00A13765">
        <w:rPr>
          <w:rFonts w:cs="Arial"/>
          <w:color w:val="000000" w:themeColor="text1"/>
          <w:sz w:val="20"/>
        </w:rPr>
        <w:t xml:space="preserve">7.3 </w:t>
      </w:r>
      <w:r w:rsidRPr="00A13765">
        <w:rPr>
          <w:rFonts w:cs="Arial"/>
          <w:b/>
          <w:bCs/>
          <w:color w:val="000000" w:themeColor="text1"/>
          <w:sz w:val="20"/>
        </w:rPr>
        <w:t>EL REMITENTE</w:t>
      </w:r>
      <w:r w:rsidRPr="00A13765">
        <w:rPr>
          <w:rFonts w:cs="Arial"/>
          <w:color w:val="000000" w:themeColor="text1"/>
          <w:sz w:val="20"/>
        </w:rPr>
        <w:t xml:space="preserve"> a través de su productor deberá disponer lo necesario para que en el Punto de Entrada el Gas tenga una presión de operación de 1200 psig. </w:t>
      </w:r>
      <w:r w:rsidRPr="00A13765">
        <w:rPr>
          <w:rFonts w:cs="Arial"/>
          <w:b/>
          <w:bCs/>
          <w:color w:val="000000" w:themeColor="text1"/>
          <w:sz w:val="20"/>
        </w:rPr>
        <w:t>EL TRANSPORTADOR</w:t>
      </w:r>
      <w:r w:rsidRPr="00A13765">
        <w:rPr>
          <w:rFonts w:cs="Arial"/>
          <w:color w:val="000000" w:themeColor="text1"/>
          <w:sz w:val="20"/>
        </w:rPr>
        <w:t xml:space="preserve"> podrá abstenerse de recibir el Gas que no cumpla este requerimiento de presión.</w:t>
      </w:r>
    </w:p>
    <w:p w14:paraId="3C4BC3AD" w14:textId="77777777" w:rsidR="00F53E67" w:rsidRPr="00A13765" w:rsidRDefault="00F53E67" w:rsidP="00F53E67">
      <w:pPr>
        <w:pStyle w:val="Textoindependiente2"/>
        <w:rPr>
          <w:rFonts w:cs="Arial"/>
          <w:color w:val="000000" w:themeColor="text1"/>
          <w:sz w:val="20"/>
        </w:rPr>
      </w:pPr>
    </w:p>
    <w:p w14:paraId="419E9FEF" w14:textId="77777777" w:rsidR="00F53E67" w:rsidRPr="00A13765" w:rsidRDefault="00F53E67" w:rsidP="00F53E67">
      <w:pPr>
        <w:jc w:val="both"/>
        <w:rPr>
          <w:rFonts w:ascii="Arial" w:hAnsi="Arial" w:cs="Arial"/>
          <w:color w:val="000000" w:themeColor="text1"/>
        </w:rPr>
      </w:pPr>
      <w:r w:rsidRPr="00A13765">
        <w:rPr>
          <w:rFonts w:ascii="Arial" w:hAnsi="Arial" w:cs="Arial"/>
          <w:b/>
          <w:color w:val="000000" w:themeColor="text1"/>
        </w:rPr>
        <w:t>Parágrafo</w:t>
      </w:r>
      <w:r w:rsidRPr="00A13765">
        <w:rPr>
          <w:rFonts w:ascii="Arial" w:hAnsi="Arial" w:cs="Arial"/>
          <w:color w:val="000000" w:themeColor="text1"/>
        </w:rPr>
        <w:t xml:space="preserve">: </w:t>
      </w:r>
      <w:r w:rsidRPr="00A13765">
        <w:rPr>
          <w:rFonts w:ascii="Arial" w:hAnsi="Arial" w:cs="Arial"/>
          <w:b/>
          <w:bCs/>
          <w:color w:val="000000" w:themeColor="text1"/>
        </w:rPr>
        <w:t>EL TRANSPORTADOR</w:t>
      </w:r>
      <w:r w:rsidRPr="00A13765">
        <w:rPr>
          <w:rFonts w:ascii="Arial" w:hAnsi="Arial" w:cs="Arial"/>
          <w:color w:val="000000" w:themeColor="text1"/>
        </w:rPr>
        <w:t xml:space="preserve"> podrá autorizar a su discreción, una presión de operación en el Punto de Entrada distinta a la acá establecida, previa solicitud por parte de </w:t>
      </w:r>
      <w:r w:rsidRPr="00A13765">
        <w:rPr>
          <w:rFonts w:ascii="Arial" w:hAnsi="Arial" w:cs="Arial"/>
          <w:b/>
          <w:bCs/>
          <w:color w:val="000000" w:themeColor="text1"/>
        </w:rPr>
        <w:t>EL REMITENTE</w:t>
      </w:r>
      <w:r w:rsidRPr="00A13765">
        <w:rPr>
          <w:rFonts w:ascii="Arial" w:hAnsi="Arial" w:cs="Arial"/>
          <w:color w:val="000000" w:themeColor="text1"/>
        </w:rPr>
        <w:t>.</w:t>
      </w:r>
    </w:p>
    <w:p w14:paraId="7D6A76BA" w14:textId="77777777" w:rsidR="00F53E67" w:rsidRPr="00A13765" w:rsidRDefault="00F53E67" w:rsidP="00F53E67">
      <w:pPr>
        <w:pStyle w:val="Textoindependiente2"/>
        <w:rPr>
          <w:rFonts w:cs="Arial"/>
          <w:color w:val="000000" w:themeColor="text1"/>
          <w:sz w:val="20"/>
        </w:rPr>
      </w:pPr>
    </w:p>
    <w:p w14:paraId="28427684" w14:textId="77777777" w:rsidR="009D6936" w:rsidRPr="009D6936" w:rsidRDefault="009D6936" w:rsidP="009D6936">
      <w:pPr>
        <w:keepNext/>
        <w:tabs>
          <w:tab w:val="left" w:pos="357"/>
        </w:tabs>
        <w:jc w:val="both"/>
        <w:outlineLvl w:val="1"/>
        <w:rPr>
          <w:rFonts w:ascii="Arial" w:hAnsi="Arial" w:cs="Arial"/>
          <w:b/>
          <w:lang w:eastAsia="es-CO"/>
        </w:rPr>
      </w:pPr>
      <w:bookmarkStart w:id="330" w:name="_Toc372630425"/>
      <w:bookmarkStart w:id="331" w:name="_Toc968280"/>
      <w:r w:rsidRPr="009D6936">
        <w:rPr>
          <w:rFonts w:ascii="Arial" w:hAnsi="Arial" w:cs="Arial"/>
          <w:b/>
          <w:lang w:eastAsia="es-CO"/>
        </w:rPr>
        <w:t>8.</w:t>
      </w:r>
      <w:r w:rsidRPr="009D6936">
        <w:rPr>
          <w:rFonts w:ascii="Arial" w:hAnsi="Arial" w:cs="Arial"/>
          <w:b/>
          <w:lang w:eastAsia="es-CO"/>
        </w:rPr>
        <w:tab/>
        <w:t>INCUMPLIMIENTO POR MALA CALIDAD DEL GAS EN EL PUNTO DE SALIDA Y/O PUNTO DE TERMINACIÓN.</w:t>
      </w:r>
      <w:bookmarkEnd w:id="330"/>
      <w:bookmarkEnd w:id="331"/>
    </w:p>
    <w:p w14:paraId="18C965B8" w14:textId="77777777" w:rsidR="009D6936" w:rsidRPr="009D6936" w:rsidRDefault="009D6936" w:rsidP="009D6936">
      <w:pPr>
        <w:rPr>
          <w:rFonts w:ascii="Arial" w:hAnsi="Arial" w:cs="Arial"/>
          <w:lang w:eastAsia="es-CO"/>
        </w:rPr>
      </w:pPr>
    </w:p>
    <w:p w14:paraId="01500D6D" w14:textId="77777777" w:rsidR="009D6936" w:rsidRPr="009D6936" w:rsidRDefault="009D6936" w:rsidP="009D6936">
      <w:pPr>
        <w:jc w:val="both"/>
        <w:rPr>
          <w:rFonts w:ascii="Arial" w:hAnsi="Arial" w:cs="Arial"/>
          <w:lang w:eastAsia="es-CO"/>
        </w:rPr>
      </w:pPr>
      <w:r w:rsidRPr="009D6936">
        <w:rPr>
          <w:rFonts w:ascii="Arial" w:hAnsi="Arial" w:cs="Arial"/>
          <w:lang w:eastAsia="es-CO"/>
        </w:rPr>
        <w:t>Si el</w:t>
      </w:r>
      <w:r w:rsidRPr="009D6936">
        <w:rPr>
          <w:rFonts w:ascii="Arial" w:hAnsi="Arial" w:cs="Arial"/>
          <w:b/>
          <w:lang w:eastAsia="es-CO"/>
        </w:rPr>
        <w:t xml:space="preserve"> REMITENTE</w:t>
      </w:r>
      <w:r w:rsidRPr="009D6936">
        <w:rPr>
          <w:rFonts w:ascii="Arial" w:hAnsi="Arial" w:cs="Arial"/>
          <w:lang w:eastAsia="es-CO"/>
        </w:rPr>
        <w:t xml:space="preserve"> opta por ejercer el derecho de no recibir el Gas según el numeral 1.3 del Capítulo III, se procederá de la siguiente manera: </w:t>
      </w:r>
    </w:p>
    <w:p w14:paraId="771FD04F" w14:textId="77777777" w:rsidR="009D6936" w:rsidRPr="009D6936" w:rsidRDefault="009D6936" w:rsidP="009D6936">
      <w:pPr>
        <w:jc w:val="both"/>
        <w:rPr>
          <w:rFonts w:ascii="Arial" w:hAnsi="Arial" w:cs="Arial"/>
          <w:lang w:eastAsia="es-CO"/>
        </w:rPr>
      </w:pPr>
    </w:p>
    <w:p w14:paraId="1A874C02" w14:textId="77777777" w:rsidR="009D6936" w:rsidRPr="009D6936" w:rsidRDefault="009D6936" w:rsidP="009D6936">
      <w:pPr>
        <w:jc w:val="both"/>
        <w:rPr>
          <w:rFonts w:ascii="Arial" w:hAnsi="Arial" w:cs="Arial"/>
          <w:lang w:eastAsia="es-CO"/>
        </w:rPr>
      </w:pPr>
      <w:r w:rsidRPr="009D6936">
        <w:rPr>
          <w:rFonts w:ascii="Arial" w:hAnsi="Arial" w:cs="Arial"/>
          <w:lang w:eastAsia="es-CO"/>
        </w:rPr>
        <w:t>8.1</w:t>
      </w:r>
      <w:r w:rsidRPr="009D6936">
        <w:rPr>
          <w:rFonts w:ascii="Arial" w:hAnsi="Arial" w:cs="Arial"/>
          <w:lang w:eastAsia="es-CO"/>
        </w:rPr>
        <w:tab/>
        <w:t>El</w:t>
      </w:r>
      <w:r w:rsidRPr="009D6936">
        <w:rPr>
          <w:rFonts w:ascii="Arial" w:hAnsi="Arial" w:cs="Arial"/>
          <w:b/>
          <w:lang w:eastAsia="es-CO"/>
        </w:rPr>
        <w:t xml:space="preserve"> TRANSPORTADOR</w:t>
      </w:r>
      <w:r w:rsidRPr="009D6936">
        <w:rPr>
          <w:rFonts w:ascii="Arial" w:hAnsi="Arial" w:cs="Arial"/>
          <w:lang w:eastAsia="es-CO"/>
        </w:rPr>
        <w:t xml:space="preserve"> no cobrará cargo alguno por la diferencia entre el Volumen Autorizado y el Volumen Tomado por el</w:t>
      </w:r>
      <w:r w:rsidRPr="009D6936">
        <w:rPr>
          <w:rFonts w:ascii="Arial" w:hAnsi="Arial" w:cs="Arial"/>
          <w:b/>
          <w:lang w:eastAsia="es-CO"/>
        </w:rPr>
        <w:t xml:space="preserve"> REMITENTE</w:t>
      </w:r>
      <w:r w:rsidRPr="009D6936">
        <w:rPr>
          <w:rFonts w:ascii="Arial" w:hAnsi="Arial" w:cs="Arial"/>
          <w:lang w:eastAsia="es-CO"/>
        </w:rPr>
        <w:t>.</w:t>
      </w:r>
    </w:p>
    <w:p w14:paraId="537B978E" w14:textId="77777777" w:rsidR="009D6936" w:rsidRPr="009D6936" w:rsidRDefault="009D6936" w:rsidP="009D6936">
      <w:pPr>
        <w:jc w:val="both"/>
        <w:rPr>
          <w:rFonts w:ascii="Arial" w:hAnsi="Arial" w:cs="Arial"/>
          <w:lang w:eastAsia="es-CO"/>
        </w:rPr>
      </w:pPr>
    </w:p>
    <w:p w14:paraId="47721095" w14:textId="77777777" w:rsidR="009D6936" w:rsidRPr="009D6936" w:rsidRDefault="009D6936" w:rsidP="009D6936">
      <w:pPr>
        <w:jc w:val="both"/>
        <w:rPr>
          <w:rFonts w:ascii="Arial" w:hAnsi="Arial" w:cs="Arial"/>
          <w:lang w:eastAsia="es-CO"/>
        </w:rPr>
      </w:pPr>
      <w:r w:rsidRPr="009D6936">
        <w:rPr>
          <w:rFonts w:ascii="Arial" w:hAnsi="Arial" w:cs="Arial"/>
          <w:lang w:eastAsia="es-CO"/>
        </w:rPr>
        <w:t>8.2</w:t>
      </w:r>
      <w:r w:rsidRPr="009D6936">
        <w:rPr>
          <w:rFonts w:ascii="Arial" w:hAnsi="Arial" w:cs="Arial"/>
          <w:lang w:eastAsia="es-CO"/>
        </w:rPr>
        <w:tab/>
        <w:t>EL</w:t>
      </w:r>
      <w:r w:rsidRPr="009D6936">
        <w:rPr>
          <w:rFonts w:ascii="Arial" w:hAnsi="Arial" w:cs="Arial"/>
          <w:b/>
          <w:lang w:eastAsia="es-CO"/>
        </w:rPr>
        <w:t xml:space="preserve"> TRANSPORTADOR</w:t>
      </w:r>
      <w:r w:rsidRPr="009D6936">
        <w:rPr>
          <w:rFonts w:ascii="Arial" w:hAnsi="Arial" w:cs="Arial"/>
          <w:lang w:eastAsia="es-CO"/>
        </w:rPr>
        <w:t xml:space="preserve"> reconocerá al</w:t>
      </w:r>
      <w:r w:rsidRPr="009D6936">
        <w:rPr>
          <w:rFonts w:ascii="Arial" w:hAnsi="Arial" w:cs="Arial"/>
          <w:b/>
          <w:lang w:eastAsia="es-CO"/>
        </w:rPr>
        <w:t xml:space="preserve"> REMITENTE</w:t>
      </w:r>
      <w:r w:rsidRPr="009D6936">
        <w:rPr>
          <w:rFonts w:ascii="Arial" w:hAnsi="Arial" w:cs="Arial"/>
          <w:lang w:eastAsia="es-CO"/>
        </w:rPr>
        <w:t xml:space="preserve"> como única indemnización por los perjuicios ocasionados, una suma, por el Día de Gas en que ocurran los eventos establecidos para este reconocimiento, igual a cinco (5) veces el valor de 0.345 USD/KPC, multiplicado por el Volumen Autorizado y no tomado por el</w:t>
      </w:r>
      <w:r w:rsidRPr="009D6936">
        <w:rPr>
          <w:rFonts w:ascii="Arial" w:hAnsi="Arial" w:cs="Arial"/>
          <w:b/>
          <w:lang w:eastAsia="es-CO"/>
        </w:rPr>
        <w:t xml:space="preserve"> REMITENTE</w:t>
      </w:r>
      <w:r w:rsidRPr="009D6936">
        <w:rPr>
          <w:rFonts w:ascii="Arial" w:hAnsi="Arial" w:cs="Arial"/>
          <w:lang w:eastAsia="es-CO"/>
        </w:rPr>
        <w:t>.</w:t>
      </w:r>
    </w:p>
    <w:p w14:paraId="7DF2F07A" w14:textId="77777777" w:rsidR="009D6936" w:rsidRPr="009D6936" w:rsidRDefault="009D6936" w:rsidP="009D6936">
      <w:pPr>
        <w:rPr>
          <w:rFonts w:ascii="Arial" w:hAnsi="Arial" w:cs="Arial"/>
          <w:lang w:eastAsia="es-CO"/>
        </w:rPr>
      </w:pPr>
      <w:bookmarkStart w:id="332" w:name="_Toc372630426"/>
      <w:bookmarkStart w:id="333" w:name="_Toc375149367"/>
    </w:p>
    <w:p w14:paraId="6C007C0B" w14:textId="77777777" w:rsidR="009D6936" w:rsidRPr="009D6936" w:rsidRDefault="009D6936" w:rsidP="009D6936">
      <w:pPr>
        <w:jc w:val="both"/>
        <w:rPr>
          <w:rFonts w:ascii="Arial" w:hAnsi="Arial" w:cs="Arial"/>
          <w:lang w:eastAsia="es-CO"/>
        </w:rPr>
      </w:pPr>
      <w:r w:rsidRPr="009D6936">
        <w:rPr>
          <w:rFonts w:ascii="Arial" w:hAnsi="Arial" w:cs="Arial"/>
          <w:lang w:eastAsia="es-CO"/>
        </w:rPr>
        <w:t xml:space="preserve">En aquellos casos en que proceda la compensación establecida en la Resolución CREG 185 de 2020 o aquellas normas que la modifiquen, adicionen o complementen, no habrá lugar al reconocimiento de la compensación establecida en el presente numeral. </w:t>
      </w:r>
    </w:p>
    <w:bookmarkEnd w:id="332"/>
    <w:bookmarkEnd w:id="333"/>
    <w:p w14:paraId="61044807" w14:textId="77777777" w:rsidR="00F53E67" w:rsidRPr="00A13765" w:rsidRDefault="00F53E67" w:rsidP="00F53E67">
      <w:pPr>
        <w:jc w:val="both"/>
        <w:rPr>
          <w:rFonts w:ascii="Arial" w:hAnsi="Arial" w:cs="Arial"/>
          <w:color w:val="000000" w:themeColor="text1"/>
        </w:rPr>
      </w:pPr>
    </w:p>
    <w:p w14:paraId="7C4C0C95" w14:textId="77777777" w:rsidR="00F53E67" w:rsidRPr="00A13765" w:rsidRDefault="00F53E67" w:rsidP="00F53E67">
      <w:pPr>
        <w:pStyle w:val="Ttulo1"/>
        <w:spacing w:before="0" w:after="0"/>
        <w:rPr>
          <w:rFonts w:cs="Arial"/>
          <w:color w:val="000000" w:themeColor="text1"/>
          <w:sz w:val="20"/>
        </w:rPr>
      </w:pPr>
      <w:bookmarkStart w:id="334" w:name="_Toc40188117"/>
      <w:bookmarkStart w:id="335" w:name="_Toc164494255"/>
      <w:bookmarkStart w:id="336" w:name="_Toc476659857"/>
      <w:bookmarkStart w:id="337" w:name="_Toc494804970"/>
      <w:bookmarkStart w:id="338" w:name="_Toc504643610"/>
      <w:bookmarkStart w:id="339" w:name="_Toc345379567"/>
      <w:bookmarkStart w:id="340" w:name="_Toc345380783"/>
      <w:bookmarkStart w:id="341" w:name="_Toc345380997"/>
      <w:bookmarkStart w:id="342" w:name="_Toc345387297"/>
      <w:bookmarkStart w:id="343" w:name="_Toc345389895"/>
      <w:bookmarkStart w:id="344" w:name="_Toc345401954"/>
      <w:bookmarkStart w:id="345" w:name="_Toc345491525"/>
      <w:bookmarkStart w:id="346" w:name="_Toc345803961"/>
      <w:bookmarkStart w:id="347" w:name="_Toc345804341"/>
      <w:bookmarkStart w:id="348" w:name="_Toc347217208"/>
      <w:bookmarkStart w:id="349" w:name="_Toc347279053"/>
      <w:bookmarkStart w:id="350" w:name="_Toc348320113"/>
      <w:bookmarkStart w:id="351" w:name="_Toc349036975"/>
      <w:bookmarkStart w:id="352" w:name="_Toc349527152"/>
      <w:r w:rsidRPr="00A13765">
        <w:rPr>
          <w:rFonts w:cs="Arial"/>
          <w:color w:val="000000" w:themeColor="text1"/>
          <w:sz w:val="20"/>
        </w:rPr>
        <w:t>CAPÍTULO IV</w:t>
      </w:r>
      <w:bookmarkEnd w:id="334"/>
      <w:bookmarkEnd w:id="335"/>
      <w:bookmarkEnd w:id="336"/>
      <w:bookmarkEnd w:id="337"/>
      <w:bookmarkEnd w:id="338"/>
    </w:p>
    <w:p w14:paraId="0C8B9A61" w14:textId="77777777" w:rsidR="00F53E67" w:rsidRPr="00A13765" w:rsidRDefault="00F53E67" w:rsidP="00F53E67">
      <w:pPr>
        <w:pStyle w:val="Ttulo1"/>
        <w:spacing w:before="0" w:after="0"/>
        <w:rPr>
          <w:rFonts w:cs="Arial"/>
          <w:color w:val="000000" w:themeColor="text1"/>
          <w:sz w:val="20"/>
        </w:rPr>
      </w:pPr>
      <w:bookmarkStart w:id="353" w:name="_Toc40188118"/>
      <w:bookmarkStart w:id="354" w:name="_Toc164494256"/>
      <w:bookmarkStart w:id="355" w:name="_Toc476659858"/>
      <w:bookmarkStart w:id="356" w:name="_Toc494804971"/>
      <w:bookmarkStart w:id="357" w:name="_Toc504643611"/>
      <w:r w:rsidRPr="00A13765">
        <w:rPr>
          <w:rFonts w:cs="Arial"/>
          <w:color w:val="000000" w:themeColor="text1"/>
          <w:sz w:val="20"/>
        </w:rPr>
        <w:t>CONDICIONES ECONÓMICAS</w:t>
      </w:r>
      <w:bookmarkEnd w:id="353"/>
      <w:bookmarkEnd w:id="354"/>
      <w:bookmarkEnd w:id="355"/>
      <w:bookmarkEnd w:id="356"/>
      <w:bookmarkEnd w:id="357"/>
    </w:p>
    <w:p w14:paraId="62AE4497" w14:textId="77777777" w:rsidR="00F53E67" w:rsidRPr="00A13765" w:rsidRDefault="00F53E67" w:rsidP="00F53E67">
      <w:pPr>
        <w:rPr>
          <w:rFonts w:ascii="Arial" w:hAnsi="Arial" w:cs="Arial"/>
          <w:color w:val="000000" w:themeColor="text1"/>
          <w:lang w:val="es-ES_tradnl"/>
        </w:rPr>
      </w:pPr>
    </w:p>
    <w:p w14:paraId="528A4E63" w14:textId="77777777" w:rsidR="00F53E67" w:rsidRPr="00A13765" w:rsidRDefault="00F53E67" w:rsidP="00F53E67">
      <w:pPr>
        <w:pStyle w:val="Ttulo2"/>
        <w:keepNext w:val="0"/>
        <w:widowControl w:val="0"/>
        <w:numPr>
          <w:ilvl w:val="0"/>
          <w:numId w:val="29"/>
        </w:numPr>
        <w:tabs>
          <w:tab w:val="clear" w:pos="567"/>
        </w:tabs>
        <w:spacing w:before="0" w:after="0"/>
        <w:jc w:val="left"/>
        <w:rPr>
          <w:rFonts w:cs="Arial"/>
          <w:caps/>
          <w:color w:val="000000" w:themeColor="text1"/>
          <w:sz w:val="20"/>
        </w:rPr>
      </w:pPr>
      <w:bookmarkStart w:id="358" w:name="_Toc433714726"/>
      <w:bookmarkStart w:id="359" w:name="_Toc469728695"/>
      <w:bookmarkStart w:id="360" w:name="_Toc469728909"/>
      <w:bookmarkStart w:id="361" w:name="_Toc479134616"/>
      <w:bookmarkStart w:id="362" w:name="_Toc496693908"/>
      <w:bookmarkStart w:id="363" w:name="_Toc40188119"/>
      <w:bookmarkStart w:id="364" w:name="_Toc164494257"/>
      <w:bookmarkStart w:id="365" w:name="_Toc476659859"/>
      <w:bookmarkStart w:id="366" w:name="_Toc494804972"/>
      <w:bookmarkStart w:id="367" w:name="_Toc504643612"/>
      <w:r w:rsidRPr="00A13765">
        <w:rPr>
          <w:rFonts w:cs="Arial"/>
          <w:caps/>
          <w:color w:val="000000" w:themeColor="text1"/>
          <w:sz w:val="20"/>
        </w:rPr>
        <w:t>Aplicabilidad del Servicio</w:t>
      </w:r>
      <w:bookmarkEnd w:id="358"/>
      <w:bookmarkEnd w:id="359"/>
      <w:bookmarkEnd w:id="360"/>
      <w:bookmarkEnd w:id="361"/>
      <w:bookmarkEnd w:id="362"/>
      <w:bookmarkEnd w:id="363"/>
      <w:bookmarkEnd w:id="364"/>
      <w:bookmarkEnd w:id="365"/>
      <w:bookmarkEnd w:id="366"/>
      <w:bookmarkEnd w:id="367"/>
    </w:p>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14:paraId="1EEE1DA2" w14:textId="77777777" w:rsidR="00F53E67" w:rsidRPr="00A13765" w:rsidRDefault="00F53E67" w:rsidP="00F53E67">
      <w:pPr>
        <w:jc w:val="both"/>
        <w:rPr>
          <w:rFonts w:ascii="Arial" w:hAnsi="Arial" w:cs="Arial"/>
          <w:color w:val="000000" w:themeColor="text1"/>
        </w:rPr>
      </w:pPr>
    </w:p>
    <w:p w14:paraId="2FF39862"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r w:rsidRPr="00A13765">
        <w:rPr>
          <w:rFonts w:ascii="Arial" w:hAnsi="Arial" w:cs="Arial"/>
          <w:color w:val="000000" w:themeColor="text1"/>
        </w:rPr>
        <w:t xml:space="preserve">Cada Día de Gas durante el Plazo de Ejecución del Contrato, </w:t>
      </w:r>
      <w:r w:rsidRPr="00A13765">
        <w:rPr>
          <w:rFonts w:ascii="Arial" w:hAnsi="Arial" w:cs="Arial"/>
          <w:b/>
          <w:bCs/>
          <w:color w:val="000000" w:themeColor="text1"/>
        </w:rPr>
        <w:t>EL REMITENTE</w:t>
      </w:r>
      <w:r w:rsidRPr="00A13765">
        <w:rPr>
          <w:rFonts w:ascii="Arial" w:hAnsi="Arial" w:cs="Arial"/>
          <w:color w:val="000000" w:themeColor="text1"/>
        </w:rPr>
        <w:t xml:space="preserve"> podrá requerir el Servicio aquí descrito. Para este efecto deben hacerse Nominaciones tal y como se describe en el </w:t>
      </w:r>
      <w:r w:rsidRPr="00A13765">
        <w:rPr>
          <w:rFonts w:ascii="Arial" w:hAnsi="Arial" w:cs="Arial"/>
          <w:color w:val="000000" w:themeColor="text1"/>
        </w:rPr>
        <w:lastRenderedPageBreak/>
        <w:t>numeral 3 del Capítulo III.</w:t>
      </w:r>
    </w:p>
    <w:p w14:paraId="2F29BAD9"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6EF1E91A" w14:textId="77777777" w:rsidR="00F53E67" w:rsidRPr="00A13765" w:rsidRDefault="00F53E67" w:rsidP="00F53E67">
      <w:pPr>
        <w:pStyle w:val="Ttulo2"/>
        <w:keepNext w:val="0"/>
        <w:widowControl w:val="0"/>
        <w:numPr>
          <w:ilvl w:val="0"/>
          <w:numId w:val="29"/>
        </w:numPr>
        <w:tabs>
          <w:tab w:val="clear" w:pos="567"/>
        </w:tabs>
        <w:spacing w:before="0" w:after="0"/>
        <w:jc w:val="left"/>
        <w:rPr>
          <w:rFonts w:cs="Arial"/>
          <w:caps/>
          <w:color w:val="000000" w:themeColor="text1"/>
          <w:sz w:val="20"/>
        </w:rPr>
      </w:pPr>
      <w:bookmarkStart w:id="368" w:name="_Toc433714727"/>
      <w:bookmarkStart w:id="369" w:name="_Toc469728696"/>
      <w:bookmarkStart w:id="370" w:name="_Toc469728910"/>
      <w:bookmarkStart w:id="371" w:name="_Toc479134617"/>
      <w:bookmarkStart w:id="372" w:name="_Toc496693909"/>
      <w:bookmarkStart w:id="373" w:name="_Toc40188120"/>
      <w:bookmarkStart w:id="374" w:name="_Toc164494258"/>
      <w:bookmarkStart w:id="375" w:name="_Toc476659860"/>
      <w:bookmarkStart w:id="376" w:name="_Toc494804973"/>
      <w:bookmarkStart w:id="377" w:name="_Toc504643613"/>
      <w:r w:rsidRPr="00A13765">
        <w:rPr>
          <w:rFonts w:cs="Arial"/>
          <w:caps/>
          <w:color w:val="000000" w:themeColor="text1"/>
          <w:sz w:val="20"/>
        </w:rPr>
        <w:t>Cargos</w:t>
      </w:r>
      <w:bookmarkEnd w:id="368"/>
      <w:bookmarkEnd w:id="369"/>
      <w:bookmarkEnd w:id="370"/>
      <w:bookmarkEnd w:id="371"/>
      <w:bookmarkEnd w:id="372"/>
      <w:bookmarkEnd w:id="373"/>
      <w:bookmarkEnd w:id="374"/>
      <w:r w:rsidRPr="00A13765">
        <w:rPr>
          <w:rFonts w:cs="Arial"/>
          <w:caps/>
          <w:color w:val="000000" w:themeColor="text1"/>
          <w:sz w:val="20"/>
        </w:rPr>
        <w:t>.</w:t>
      </w:r>
      <w:bookmarkEnd w:id="375"/>
      <w:bookmarkEnd w:id="376"/>
      <w:bookmarkEnd w:id="377"/>
    </w:p>
    <w:p w14:paraId="51887538" w14:textId="77777777" w:rsidR="00F53E67" w:rsidRPr="00A13765" w:rsidRDefault="00F53E67" w:rsidP="00F53E67">
      <w:pPr>
        <w:widowControl w:val="0"/>
        <w:tabs>
          <w:tab w:val="left" w:pos="720"/>
          <w:tab w:val="left" w:pos="1440"/>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7B05B909"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bookmarkStart w:id="378" w:name="_Toc433714711"/>
      <w:bookmarkStart w:id="379" w:name="_Toc469728680"/>
      <w:bookmarkStart w:id="380" w:name="_Toc469728894"/>
      <w:bookmarkStart w:id="381" w:name="_Toc479134601"/>
      <w:bookmarkStart w:id="382" w:name="_Toc496693893"/>
      <w:bookmarkStart w:id="383" w:name="_Toc40188121"/>
      <w:bookmarkStart w:id="384" w:name="_Toc164494259"/>
      <w:r w:rsidRPr="00A13765">
        <w:rPr>
          <w:rFonts w:ascii="Arial" w:hAnsi="Arial" w:cs="Arial"/>
          <w:color w:val="000000" w:themeColor="text1"/>
        </w:rPr>
        <w:t>El Cargo que ocasiona este Contrato es el Cargo por Transporte Interrumpible, el cual se encuentra en las Condiciones Particulares del presente Contrato.</w:t>
      </w:r>
    </w:p>
    <w:p w14:paraId="25988A5A"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680070BD"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r w:rsidRPr="00A13765">
        <w:rPr>
          <w:rFonts w:ascii="Arial" w:hAnsi="Arial" w:cs="Arial"/>
          <w:color w:val="000000" w:themeColor="text1"/>
        </w:rPr>
        <w:t>El valor del Servicio durante el Mes de Entregas y que se factura mensualmente, corresponde al Cargo por Transporte Interrumpible multiplicado por la capacidad contratada interrumpible nominada.</w:t>
      </w:r>
    </w:p>
    <w:p w14:paraId="73F1FEE3" w14:textId="77777777" w:rsidR="00F53E67" w:rsidRPr="00A13765" w:rsidRDefault="00F53E67" w:rsidP="00F53E67">
      <w:pPr>
        <w:widowControl w:val="0"/>
        <w:tabs>
          <w:tab w:val="left" w:pos="709"/>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rPr>
      </w:pPr>
    </w:p>
    <w:p w14:paraId="25CC50D0" w14:textId="77777777" w:rsidR="00F53E67" w:rsidRPr="00A13765" w:rsidRDefault="00F53E67" w:rsidP="00F53E67">
      <w:pPr>
        <w:pStyle w:val="Ttulo2"/>
        <w:keepNext w:val="0"/>
        <w:widowControl w:val="0"/>
        <w:numPr>
          <w:ilvl w:val="0"/>
          <w:numId w:val="29"/>
        </w:numPr>
        <w:tabs>
          <w:tab w:val="clear" w:pos="567"/>
        </w:tabs>
        <w:spacing w:before="0" w:after="0"/>
        <w:jc w:val="left"/>
        <w:rPr>
          <w:rFonts w:cs="Arial"/>
          <w:caps/>
          <w:color w:val="000000" w:themeColor="text1"/>
          <w:sz w:val="20"/>
        </w:rPr>
      </w:pPr>
      <w:bookmarkStart w:id="385" w:name="_Toc476659861"/>
      <w:bookmarkStart w:id="386" w:name="_Toc494804974"/>
      <w:bookmarkStart w:id="387" w:name="_Toc504643614"/>
      <w:r w:rsidRPr="00A13765">
        <w:rPr>
          <w:rFonts w:cs="Arial"/>
          <w:caps/>
          <w:color w:val="000000" w:themeColor="text1"/>
          <w:sz w:val="20"/>
        </w:rPr>
        <w:t>FACTURACIÓN</w:t>
      </w:r>
      <w:bookmarkEnd w:id="378"/>
      <w:bookmarkEnd w:id="379"/>
      <w:bookmarkEnd w:id="380"/>
      <w:bookmarkEnd w:id="381"/>
      <w:bookmarkEnd w:id="382"/>
      <w:bookmarkEnd w:id="383"/>
      <w:bookmarkEnd w:id="384"/>
      <w:r w:rsidRPr="00A13765">
        <w:rPr>
          <w:rFonts w:cs="Arial"/>
          <w:caps/>
          <w:color w:val="000000" w:themeColor="text1"/>
          <w:sz w:val="20"/>
        </w:rPr>
        <w:t>.</w:t>
      </w:r>
      <w:bookmarkEnd w:id="385"/>
      <w:bookmarkEnd w:id="386"/>
      <w:bookmarkEnd w:id="387"/>
    </w:p>
    <w:p w14:paraId="2A450944" w14:textId="77777777" w:rsidR="00F53E67" w:rsidRPr="00A13765" w:rsidRDefault="00F53E67" w:rsidP="00F53E67">
      <w:pPr>
        <w:rPr>
          <w:rFonts w:ascii="Arial" w:hAnsi="Arial" w:cs="Arial"/>
          <w:lang w:val="es-ES_tradnl"/>
        </w:rPr>
      </w:pPr>
    </w:p>
    <w:p w14:paraId="3581370B" w14:textId="564DAE6C" w:rsidR="00F53E67" w:rsidRPr="00A13765" w:rsidRDefault="00F53E67" w:rsidP="00F53E67">
      <w:pPr>
        <w:widowControl w:val="0"/>
        <w:jc w:val="both"/>
        <w:rPr>
          <w:rFonts w:ascii="Arial" w:hAnsi="Arial" w:cs="Arial"/>
          <w:color w:val="000000" w:themeColor="text1"/>
        </w:rPr>
      </w:pPr>
      <w:bookmarkStart w:id="388" w:name="_Toc433714712"/>
      <w:bookmarkStart w:id="389" w:name="_Toc469728681"/>
      <w:bookmarkStart w:id="390" w:name="_Toc469728895"/>
      <w:bookmarkStart w:id="391" w:name="_Toc479134602"/>
      <w:bookmarkStart w:id="392" w:name="_Toc496693894"/>
      <w:bookmarkStart w:id="393" w:name="_Toc40188122"/>
      <w:r w:rsidRPr="00A13765">
        <w:rPr>
          <w:rFonts w:ascii="Arial" w:hAnsi="Arial" w:cs="Arial"/>
          <w:color w:val="000000" w:themeColor="text1"/>
        </w:rPr>
        <w:t>3.1</w:t>
      </w:r>
      <w:r w:rsidRPr="00A13765">
        <w:rPr>
          <w:rFonts w:ascii="Arial" w:hAnsi="Arial" w:cs="Arial"/>
          <w:color w:val="000000" w:themeColor="text1"/>
        </w:rPr>
        <w:tab/>
      </w:r>
      <w:r w:rsidRPr="00A13765">
        <w:rPr>
          <w:rFonts w:ascii="Arial" w:hAnsi="Arial" w:cs="Arial"/>
          <w:b/>
          <w:bCs/>
          <w:color w:val="000000" w:themeColor="text1"/>
        </w:rPr>
        <w:t>EL TRANSPORTADOR</w:t>
      </w:r>
      <w:r w:rsidRPr="00A13765">
        <w:rPr>
          <w:rFonts w:ascii="Arial" w:hAnsi="Arial" w:cs="Arial"/>
          <w:color w:val="000000" w:themeColor="text1"/>
        </w:rPr>
        <w:t xml:space="preserve"> facturará el valor del Servicio, las compensaciones que se hubieren causado por Variación de Salida de </w:t>
      </w:r>
      <w:r w:rsidRPr="00A13765">
        <w:rPr>
          <w:rFonts w:ascii="Arial" w:hAnsi="Arial" w:cs="Arial"/>
          <w:b/>
          <w:bCs/>
          <w:color w:val="000000" w:themeColor="text1"/>
        </w:rPr>
        <w:t>EL REMITENTE</w:t>
      </w:r>
      <w:r w:rsidRPr="00A13765">
        <w:rPr>
          <w:rFonts w:ascii="Arial" w:hAnsi="Arial" w:cs="Arial"/>
          <w:color w:val="000000" w:themeColor="text1"/>
        </w:rPr>
        <w:t xml:space="preserve"> y Desbalances durante el anterior Mes de Entregas, en pesos, </w:t>
      </w:r>
    </w:p>
    <w:p w14:paraId="39296375" w14:textId="77777777" w:rsidR="00F53E67" w:rsidRPr="00A13765" w:rsidRDefault="00F53E67" w:rsidP="00F53E67">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color w:val="000000" w:themeColor="text1"/>
        </w:rPr>
      </w:pPr>
    </w:p>
    <w:p w14:paraId="03D95DC5" w14:textId="77777777" w:rsidR="00F53E67" w:rsidRPr="00A13765" w:rsidRDefault="00F53E67" w:rsidP="00F53E67">
      <w:pPr>
        <w:widowControl w:val="0"/>
        <w:numPr>
          <w:ilvl w:val="1"/>
          <w:numId w:val="50"/>
        </w:numPr>
        <w:ind w:left="0" w:firstLine="1"/>
        <w:jc w:val="both"/>
        <w:rPr>
          <w:rFonts w:ascii="Arial" w:hAnsi="Arial" w:cs="Arial"/>
          <w:color w:val="000000" w:themeColor="text1"/>
        </w:rPr>
      </w:pPr>
      <w:r w:rsidRPr="00A13765">
        <w:rPr>
          <w:rFonts w:ascii="Arial" w:hAnsi="Arial" w:cs="Arial"/>
          <w:color w:val="000000" w:themeColor="text1"/>
        </w:rPr>
        <w:t xml:space="preserve">La factura se basará en los volúmenes entregados por </w:t>
      </w:r>
      <w:r w:rsidRPr="00A13765">
        <w:rPr>
          <w:rFonts w:ascii="Arial" w:hAnsi="Arial" w:cs="Arial"/>
          <w:b/>
          <w:bCs/>
          <w:color w:val="000000" w:themeColor="text1"/>
        </w:rPr>
        <w:t>EL REMITENTE</w:t>
      </w:r>
      <w:r w:rsidRPr="00A13765">
        <w:rPr>
          <w:rFonts w:ascii="Arial" w:hAnsi="Arial" w:cs="Arial"/>
          <w:color w:val="000000" w:themeColor="text1"/>
        </w:rPr>
        <w:t xml:space="preserve"> en el Punto de Inicio del Servicio.</w:t>
      </w:r>
    </w:p>
    <w:p w14:paraId="44EEEF03" w14:textId="77777777" w:rsidR="00F53E67" w:rsidRPr="00A13765" w:rsidRDefault="00F53E67" w:rsidP="00F53E67">
      <w:pPr>
        <w:widowControl w:val="0"/>
        <w:ind w:left="362"/>
        <w:jc w:val="both"/>
        <w:rPr>
          <w:rFonts w:ascii="Arial" w:hAnsi="Arial" w:cs="Arial"/>
          <w:color w:val="000000" w:themeColor="text1"/>
        </w:rPr>
      </w:pPr>
    </w:p>
    <w:p w14:paraId="1D541285" w14:textId="77777777" w:rsidR="00F53E67" w:rsidRPr="00A13765" w:rsidRDefault="00F53E67" w:rsidP="00F53E67">
      <w:pPr>
        <w:widowControl w:val="0"/>
        <w:numPr>
          <w:ilvl w:val="1"/>
          <w:numId w:val="31"/>
        </w:numPr>
        <w:rPr>
          <w:rFonts w:ascii="Arial" w:hAnsi="Arial" w:cs="Arial"/>
          <w:color w:val="000000" w:themeColor="text1"/>
        </w:rPr>
      </w:pPr>
      <w:r w:rsidRPr="00A13765">
        <w:rPr>
          <w:rFonts w:ascii="Arial" w:hAnsi="Arial" w:cs="Arial"/>
          <w:color w:val="000000" w:themeColor="text1"/>
        </w:rPr>
        <w:t xml:space="preserve">La factura expedida por </w:t>
      </w:r>
      <w:r w:rsidRPr="00A13765">
        <w:rPr>
          <w:rFonts w:ascii="Arial" w:hAnsi="Arial" w:cs="Arial"/>
          <w:b/>
          <w:bCs/>
          <w:color w:val="000000" w:themeColor="text1"/>
        </w:rPr>
        <w:t>EL TRANSPORTADOR</w:t>
      </w:r>
      <w:r w:rsidRPr="00A13765">
        <w:rPr>
          <w:rFonts w:ascii="Arial" w:hAnsi="Arial" w:cs="Arial"/>
          <w:color w:val="000000" w:themeColor="text1"/>
        </w:rPr>
        <w:t xml:space="preserve"> prestará mérito ejecutivo.</w:t>
      </w:r>
    </w:p>
    <w:p w14:paraId="3D573648" w14:textId="77777777" w:rsidR="00F53E67" w:rsidRPr="00A13765" w:rsidRDefault="00F53E67" w:rsidP="00F53E67">
      <w:pPr>
        <w:widowControl w:val="0"/>
        <w:rPr>
          <w:rFonts w:ascii="Arial" w:hAnsi="Arial" w:cs="Arial"/>
          <w:b/>
          <w:color w:val="000000" w:themeColor="text1"/>
        </w:rPr>
      </w:pPr>
    </w:p>
    <w:p w14:paraId="55CA4A50" w14:textId="77777777" w:rsidR="00F53E67" w:rsidRPr="00A13765" w:rsidRDefault="00F53E67" w:rsidP="00F53E67">
      <w:pPr>
        <w:widowControl w:val="0"/>
        <w:tabs>
          <w:tab w:val="left" w:pos="270"/>
        </w:tabs>
        <w:jc w:val="both"/>
        <w:rPr>
          <w:rFonts w:ascii="Arial" w:hAnsi="Arial" w:cs="Arial"/>
          <w:lang w:val="es-ES_tradnl"/>
        </w:rPr>
      </w:pPr>
      <w:r w:rsidRPr="00A13765">
        <w:rPr>
          <w:rFonts w:ascii="Arial" w:hAnsi="Arial" w:cs="Arial"/>
          <w:lang w:val="es-ES_tradnl"/>
        </w:rPr>
        <w:t xml:space="preserve">3.4 Para todos los efectos de este Contrato, se entenderá entregada la factura por </w:t>
      </w:r>
      <w:r w:rsidRPr="00A13765">
        <w:rPr>
          <w:rFonts w:ascii="Arial" w:hAnsi="Arial" w:cs="Arial"/>
          <w:b/>
          <w:bCs/>
          <w:lang w:val="es-ES_tradnl"/>
        </w:rPr>
        <w:t>EL TRANSPORTADOR</w:t>
      </w:r>
      <w:r w:rsidRPr="00A13765">
        <w:rPr>
          <w:rFonts w:ascii="Arial" w:hAnsi="Arial" w:cs="Arial"/>
          <w:lang w:val="es-ES_tradnl"/>
        </w:rPr>
        <w:t xml:space="preserve"> al </w:t>
      </w:r>
      <w:r w:rsidRPr="00A13765">
        <w:rPr>
          <w:rFonts w:ascii="Arial" w:hAnsi="Arial" w:cs="Arial"/>
          <w:b/>
          <w:lang w:val="es-ES_tradnl"/>
        </w:rPr>
        <w:t>REMITENTE</w:t>
      </w:r>
      <w:r w:rsidRPr="00A13765">
        <w:rPr>
          <w:rFonts w:ascii="Arial" w:hAnsi="Arial" w:cs="Arial"/>
          <w:lang w:val="es-ES_tradnl"/>
        </w:rPr>
        <w:t xml:space="preserve">, en la fecha en que ésta sea remitida electrónicamente. </w:t>
      </w:r>
      <w:r w:rsidRPr="00A13765">
        <w:rPr>
          <w:rFonts w:ascii="Arial" w:hAnsi="Arial" w:cs="Arial"/>
          <w:b/>
          <w:bCs/>
          <w:iCs/>
        </w:rPr>
        <w:t>EL TRANSPORTADOR</w:t>
      </w:r>
      <w:r w:rsidRPr="00A13765">
        <w:rPr>
          <w:rFonts w:ascii="Arial" w:hAnsi="Arial" w:cs="Arial"/>
          <w:iCs/>
        </w:rPr>
        <w:t xml:space="preserve"> entregará al remitente la factura en formato electrónico y su representación gráfica en formato digital al correo o dirección electrónica indicada por </w:t>
      </w:r>
      <w:r w:rsidRPr="00A13765">
        <w:rPr>
          <w:rFonts w:ascii="Arial" w:hAnsi="Arial" w:cs="Arial"/>
          <w:b/>
          <w:bCs/>
          <w:iCs/>
        </w:rPr>
        <w:t>EL REMITENTE</w:t>
      </w:r>
      <w:r w:rsidRPr="00A13765">
        <w:rPr>
          <w:rFonts w:ascii="Arial" w:hAnsi="Arial" w:cs="Arial"/>
          <w:iCs/>
        </w:rPr>
        <w:t xml:space="preserve"> y la pondrá a disposición de este en el portal de adquirientes de </w:t>
      </w:r>
      <w:r w:rsidRPr="00A13765">
        <w:rPr>
          <w:rFonts w:ascii="Arial" w:hAnsi="Arial" w:cs="Arial"/>
          <w:b/>
          <w:bCs/>
          <w:iCs/>
        </w:rPr>
        <w:t>EL TRANSPORTADOR</w:t>
      </w:r>
      <w:r w:rsidRPr="00A13765">
        <w:rPr>
          <w:rFonts w:ascii="Arial" w:hAnsi="Arial" w:cs="Arial"/>
          <w:b/>
          <w:iCs/>
        </w:rPr>
        <w:t>.</w:t>
      </w:r>
    </w:p>
    <w:p w14:paraId="4C91B6F4" w14:textId="77777777" w:rsidR="00F53E67" w:rsidRPr="00A13765" w:rsidRDefault="00F53E67" w:rsidP="00F53E67">
      <w:pPr>
        <w:pStyle w:val="Ninguno"/>
        <w:keepNext w:val="0"/>
        <w:widowControl w:val="0"/>
        <w:spacing w:before="0" w:after="0"/>
        <w:rPr>
          <w:rFonts w:cs="Arial"/>
          <w:color w:val="000000" w:themeColor="text1"/>
          <w:sz w:val="20"/>
        </w:rPr>
      </w:pPr>
    </w:p>
    <w:p w14:paraId="0D248AF5" w14:textId="01CA9EDA" w:rsidR="00F53E67" w:rsidRPr="00A13765" w:rsidRDefault="00F53E67" w:rsidP="00F53E67">
      <w:pPr>
        <w:pStyle w:val="Prrafodelista"/>
        <w:ind w:left="0"/>
        <w:jc w:val="both"/>
        <w:rPr>
          <w:rFonts w:ascii="Arial" w:hAnsi="Arial" w:cs="Arial"/>
          <w:color w:val="000000" w:themeColor="text1"/>
        </w:rPr>
      </w:pPr>
      <w:r w:rsidRPr="00A13765">
        <w:rPr>
          <w:rFonts w:ascii="Arial" w:hAnsi="Arial" w:cs="Arial"/>
          <w:color w:val="000000" w:themeColor="text1"/>
        </w:rPr>
        <w:t xml:space="preserve">En caso que </w:t>
      </w:r>
      <w:r w:rsidRPr="00A13765">
        <w:rPr>
          <w:rFonts w:ascii="Arial" w:hAnsi="Arial" w:cs="Arial"/>
          <w:b/>
          <w:bCs/>
          <w:color w:val="000000" w:themeColor="text1"/>
        </w:rPr>
        <w:t>EL TRANSPORTADOR</w:t>
      </w:r>
      <w:r w:rsidRPr="00A13765">
        <w:rPr>
          <w:rFonts w:ascii="Arial" w:hAnsi="Arial" w:cs="Arial"/>
          <w:b/>
          <w:color w:val="000000" w:themeColor="text1"/>
        </w:rPr>
        <w:t xml:space="preserve"> </w:t>
      </w:r>
      <w:r w:rsidRPr="00A13765">
        <w:rPr>
          <w:rFonts w:ascii="Arial" w:hAnsi="Arial" w:cs="Arial"/>
          <w:color w:val="000000" w:themeColor="text1"/>
        </w:rPr>
        <w:t>presente incumplimiento del contrato en los términos del artículo 1</w:t>
      </w:r>
      <w:r w:rsidR="00B0201D" w:rsidRPr="00A13765">
        <w:rPr>
          <w:rFonts w:ascii="Arial" w:hAnsi="Arial" w:cs="Arial"/>
          <w:color w:val="000000" w:themeColor="text1"/>
        </w:rPr>
        <w:t>3</w:t>
      </w:r>
      <w:r w:rsidRPr="00A13765">
        <w:rPr>
          <w:rFonts w:ascii="Arial" w:hAnsi="Arial" w:cs="Arial"/>
          <w:color w:val="000000" w:themeColor="text1"/>
        </w:rPr>
        <w:t xml:space="preserve"> de la Resolución CREG 1</w:t>
      </w:r>
      <w:r w:rsidR="00B0201D" w:rsidRPr="00A13765">
        <w:rPr>
          <w:rFonts w:ascii="Arial" w:hAnsi="Arial" w:cs="Arial"/>
          <w:color w:val="000000" w:themeColor="text1"/>
        </w:rPr>
        <w:t xml:space="preserve">85 </w:t>
      </w:r>
      <w:r w:rsidRPr="00A13765">
        <w:rPr>
          <w:rFonts w:ascii="Arial" w:hAnsi="Arial" w:cs="Arial"/>
          <w:color w:val="000000" w:themeColor="text1"/>
        </w:rPr>
        <w:t>de 20</w:t>
      </w:r>
      <w:r w:rsidR="00B0201D" w:rsidRPr="00A13765">
        <w:rPr>
          <w:rFonts w:ascii="Arial" w:hAnsi="Arial" w:cs="Arial"/>
          <w:color w:val="000000" w:themeColor="text1"/>
        </w:rPr>
        <w:t>20</w:t>
      </w:r>
      <w:r w:rsidRPr="00A13765">
        <w:rPr>
          <w:rFonts w:ascii="Arial" w:hAnsi="Arial" w:cs="Arial"/>
          <w:color w:val="000000" w:themeColor="text1"/>
        </w:rPr>
        <w:t xml:space="preserve">, las compensaciones a que tenga derecho </w:t>
      </w:r>
      <w:r w:rsidRPr="00A13765">
        <w:rPr>
          <w:rFonts w:ascii="Arial" w:hAnsi="Arial" w:cs="Arial"/>
          <w:b/>
          <w:bCs/>
          <w:color w:val="000000" w:themeColor="text1"/>
        </w:rPr>
        <w:t>EL REMITENTE</w:t>
      </w:r>
      <w:r w:rsidRPr="00A13765">
        <w:rPr>
          <w:rFonts w:ascii="Arial" w:hAnsi="Arial" w:cs="Arial"/>
          <w:color w:val="000000" w:themeColor="text1"/>
        </w:rPr>
        <w:t xml:space="preserve"> deberán ser liquidadas mensualmente por parte de </w:t>
      </w:r>
      <w:r w:rsidRPr="00A13765">
        <w:rPr>
          <w:rFonts w:ascii="Arial" w:hAnsi="Arial" w:cs="Arial"/>
          <w:b/>
          <w:bCs/>
          <w:color w:val="000000" w:themeColor="text1"/>
        </w:rPr>
        <w:t>EL REMITENTE</w:t>
      </w:r>
      <w:r w:rsidRPr="00A13765">
        <w:rPr>
          <w:rFonts w:ascii="Arial" w:hAnsi="Arial" w:cs="Arial"/>
          <w:color w:val="000000" w:themeColor="text1"/>
        </w:rPr>
        <w:t xml:space="preserve"> y facturadas con la misma periodicidad de la facturación del servicio.</w:t>
      </w:r>
    </w:p>
    <w:p w14:paraId="4DF38416" w14:textId="17AD45E8" w:rsidR="00F53E67" w:rsidRPr="00A13765" w:rsidRDefault="00F53E67" w:rsidP="00F53E67">
      <w:pPr>
        <w:rPr>
          <w:rFonts w:ascii="Arial" w:hAnsi="Arial" w:cs="Arial"/>
          <w:color w:val="000000" w:themeColor="text1"/>
        </w:rPr>
      </w:pPr>
    </w:p>
    <w:p w14:paraId="121F2AD8" w14:textId="77777777" w:rsidR="00F53E67" w:rsidRPr="00A13765" w:rsidRDefault="00F53E67" w:rsidP="00F53E67">
      <w:pPr>
        <w:pStyle w:val="Ttulo2"/>
        <w:keepNext w:val="0"/>
        <w:widowControl w:val="0"/>
        <w:numPr>
          <w:ilvl w:val="0"/>
          <w:numId w:val="29"/>
        </w:numPr>
        <w:tabs>
          <w:tab w:val="clear" w:pos="567"/>
        </w:tabs>
        <w:spacing w:before="0" w:after="0"/>
        <w:jc w:val="left"/>
        <w:rPr>
          <w:rFonts w:cs="Arial"/>
          <w:caps/>
          <w:color w:val="000000" w:themeColor="text1"/>
          <w:sz w:val="20"/>
        </w:rPr>
      </w:pPr>
      <w:bookmarkStart w:id="394" w:name="_Toc164494260"/>
      <w:bookmarkStart w:id="395" w:name="_Toc476659862"/>
      <w:bookmarkStart w:id="396" w:name="_Toc494804975"/>
      <w:bookmarkStart w:id="397" w:name="_Toc504643615"/>
      <w:r w:rsidRPr="00A13765">
        <w:rPr>
          <w:rFonts w:cs="Arial"/>
          <w:caps/>
          <w:color w:val="000000" w:themeColor="text1"/>
          <w:sz w:val="20"/>
        </w:rPr>
        <w:t>PAGOS</w:t>
      </w:r>
      <w:bookmarkEnd w:id="388"/>
      <w:bookmarkEnd w:id="389"/>
      <w:bookmarkEnd w:id="390"/>
      <w:bookmarkEnd w:id="391"/>
      <w:bookmarkEnd w:id="392"/>
      <w:bookmarkEnd w:id="393"/>
      <w:bookmarkEnd w:id="394"/>
      <w:bookmarkEnd w:id="395"/>
      <w:bookmarkEnd w:id="396"/>
      <w:bookmarkEnd w:id="397"/>
    </w:p>
    <w:p w14:paraId="50BB54B1" w14:textId="77777777" w:rsidR="00F53E67" w:rsidRPr="00A13765" w:rsidRDefault="00F53E67" w:rsidP="00F53E67">
      <w:pPr>
        <w:rPr>
          <w:rFonts w:ascii="Arial" w:hAnsi="Arial" w:cs="Arial"/>
          <w:b/>
          <w:color w:val="000000" w:themeColor="text1"/>
        </w:rPr>
      </w:pPr>
    </w:p>
    <w:p w14:paraId="3DACFB4B" w14:textId="77777777" w:rsidR="00F53E67" w:rsidRPr="00A13765" w:rsidRDefault="00F53E67" w:rsidP="00F53E67">
      <w:pPr>
        <w:pStyle w:val="Prrafodelista"/>
        <w:numPr>
          <w:ilvl w:val="1"/>
          <w:numId w:val="104"/>
        </w:numPr>
        <w:jc w:val="both"/>
        <w:rPr>
          <w:rFonts w:ascii="Arial" w:hAnsi="Arial" w:cs="Arial"/>
        </w:rPr>
      </w:pPr>
      <w:r w:rsidRPr="00A13765">
        <w:rPr>
          <w:rFonts w:ascii="Arial" w:hAnsi="Arial" w:cs="Arial"/>
          <w:b/>
        </w:rPr>
        <w:t>PAGO DE LA FACTURA</w:t>
      </w:r>
    </w:p>
    <w:p w14:paraId="303142CA" w14:textId="77777777" w:rsidR="00F53E67" w:rsidRPr="00A13765" w:rsidRDefault="00F53E67" w:rsidP="00F53E67">
      <w:pPr>
        <w:pStyle w:val="Prrafodelista"/>
        <w:ind w:left="0"/>
        <w:jc w:val="both"/>
        <w:rPr>
          <w:rFonts w:ascii="Arial" w:hAnsi="Arial" w:cs="Arial"/>
          <w:b/>
        </w:rPr>
      </w:pPr>
    </w:p>
    <w:p w14:paraId="6CDC115A" w14:textId="346132A0" w:rsidR="00F53E67" w:rsidRPr="00A13765" w:rsidRDefault="00F53E67" w:rsidP="00F53E67">
      <w:pPr>
        <w:pStyle w:val="Prrafodelista"/>
        <w:ind w:left="0"/>
        <w:jc w:val="both"/>
        <w:rPr>
          <w:rFonts w:ascii="Arial" w:hAnsi="Arial" w:cs="Arial"/>
        </w:rPr>
      </w:pPr>
      <w:r w:rsidRPr="00A13765">
        <w:rPr>
          <w:rFonts w:ascii="Arial" w:hAnsi="Arial" w:cs="Arial"/>
          <w:b/>
          <w:bCs/>
        </w:rPr>
        <w:t>EL REMITENTE</w:t>
      </w:r>
      <w:r w:rsidRPr="00A13765">
        <w:rPr>
          <w:rFonts w:ascii="Arial" w:hAnsi="Arial" w:cs="Arial"/>
        </w:rPr>
        <w:t xml:space="preserve"> pagará la factura, en el lugar y forma que </w:t>
      </w:r>
      <w:r w:rsidRPr="00A13765">
        <w:rPr>
          <w:rFonts w:ascii="Arial" w:hAnsi="Arial" w:cs="Arial"/>
          <w:b/>
          <w:bCs/>
        </w:rPr>
        <w:t>EL TRANSPORTADOR</w:t>
      </w:r>
      <w:r w:rsidRPr="00A13765">
        <w:rPr>
          <w:rFonts w:ascii="Arial" w:hAnsi="Arial" w:cs="Arial"/>
        </w:rPr>
        <w:t xml:space="preserve"> designe para tal efecto, en pesos, a más tardar cuarto (4) día hábil después de emisión de la factura.</w:t>
      </w:r>
    </w:p>
    <w:p w14:paraId="0FE00383" w14:textId="77777777" w:rsidR="00920711" w:rsidRPr="00A13765" w:rsidRDefault="00920711" w:rsidP="00F53E67">
      <w:pPr>
        <w:pStyle w:val="Prrafodelista"/>
        <w:ind w:left="0"/>
        <w:jc w:val="both"/>
        <w:rPr>
          <w:rFonts w:ascii="Arial" w:hAnsi="Arial" w:cs="Arial"/>
        </w:rPr>
      </w:pPr>
    </w:p>
    <w:p w14:paraId="122708A2" w14:textId="77777777" w:rsidR="00920711" w:rsidRPr="00A13765" w:rsidRDefault="00920711" w:rsidP="00920711">
      <w:pPr>
        <w:widowControl w:val="0"/>
        <w:jc w:val="both"/>
        <w:rPr>
          <w:rFonts w:ascii="Arial" w:hAnsi="Arial" w:cs="Arial"/>
        </w:rPr>
      </w:pPr>
      <w:r w:rsidRPr="00A13765">
        <w:rPr>
          <w:rFonts w:ascii="Arial" w:hAnsi="Arial" w:cs="Arial"/>
          <w:b/>
          <w:bCs/>
          <w:lang w:val="es-ES_tradnl"/>
        </w:rPr>
        <w:t>EL REMITENTE</w:t>
      </w:r>
      <w:r w:rsidRPr="00A13765">
        <w:rPr>
          <w:rFonts w:ascii="Arial" w:hAnsi="Arial" w:cs="Arial"/>
          <w:lang w:val="es-ES_tradnl"/>
        </w:rPr>
        <w:t xml:space="preserve"> deberá utilizar los procedimientos de pago que indique EL </w:t>
      </w:r>
      <w:r w:rsidRPr="00A13765">
        <w:rPr>
          <w:rFonts w:ascii="Arial" w:hAnsi="Arial" w:cs="Arial"/>
          <w:b/>
          <w:bCs/>
          <w:lang w:val="es-ES_tradnl"/>
        </w:rPr>
        <w:t>TRANSPORTADOR</w:t>
      </w:r>
      <w:r w:rsidRPr="00A13765">
        <w:rPr>
          <w:rFonts w:ascii="Arial" w:hAnsi="Arial" w:cs="Arial"/>
          <w:lang w:val="es-ES_tradnl"/>
        </w:rPr>
        <w:t xml:space="preserve"> y suministrar vía correo o medio electrónico, la información completa del pago efectuado, a más tardar el día hábil siguiente a la fecha de pago.</w:t>
      </w:r>
    </w:p>
    <w:p w14:paraId="188890FA" w14:textId="77777777" w:rsidR="00920711" w:rsidRPr="00A13765" w:rsidRDefault="00920711" w:rsidP="00F53E67">
      <w:pPr>
        <w:pStyle w:val="Prrafodelista"/>
        <w:ind w:left="0"/>
        <w:jc w:val="both"/>
        <w:rPr>
          <w:rFonts w:ascii="Arial" w:hAnsi="Arial" w:cs="Arial"/>
        </w:rPr>
      </w:pPr>
    </w:p>
    <w:p w14:paraId="51929EF5" w14:textId="77777777" w:rsidR="00F53E67" w:rsidRPr="00A13765" w:rsidRDefault="00F53E67" w:rsidP="00F53E67">
      <w:pPr>
        <w:pStyle w:val="Prrafodelista"/>
        <w:ind w:left="0"/>
        <w:jc w:val="both"/>
        <w:rPr>
          <w:rFonts w:ascii="Arial" w:hAnsi="Arial" w:cs="Arial"/>
        </w:rPr>
      </w:pPr>
    </w:p>
    <w:p w14:paraId="00E90130" w14:textId="77777777" w:rsidR="00F53E67" w:rsidRPr="00A13765" w:rsidRDefault="00F53E67" w:rsidP="00F53E67">
      <w:pPr>
        <w:pStyle w:val="Prrafodelista"/>
        <w:ind w:left="0"/>
        <w:jc w:val="both"/>
        <w:rPr>
          <w:rFonts w:ascii="Arial" w:hAnsi="Arial" w:cs="Arial"/>
          <w:lang w:val="es-ES_tradnl"/>
        </w:rPr>
      </w:pPr>
      <w:r w:rsidRPr="00A13765">
        <w:rPr>
          <w:rFonts w:ascii="Arial" w:hAnsi="Arial" w:cs="Arial"/>
          <w:lang w:val="es-ES_tradnl"/>
        </w:rPr>
        <w:t xml:space="preserve">El vencimiento de la factura será el cuarto día hábil posterior a la entrega de la misma, siempre y cuando ésta se emita una vez se haya agotado el procedimiento establecido en esta cláusula. Para el efecto, al finalizar el día del vencimiento </w:t>
      </w:r>
      <w:r w:rsidRPr="00A13765">
        <w:rPr>
          <w:rFonts w:ascii="Arial" w:hAnsi="Arial" w:cs="Arial"/>
          <w:b/>
          <w:bCs/>
          <w:lang w:val="es-ES_tradnl"/>
        </w:rPr>
        <w:t>EL TRANSPORTADOR</w:t>
      </w:r>
      <w:r w:rsidRPr="00A13765">
        <w:rPr>
          <w:rFonts w:ascii="Arial" w:hAnsi="Arial" w:cs="Arial"/>
          <w:lang w:val="es-ES_tradnl"/>
        </w:rPr>
        <w:t xml:space="preserve"> deberá tener disponibles y </w:t>
      </w:r>
      <w:r w:rsidRPr="00A13765">
        <w:rPr>
          <w:rFonts w:ascii="Arial" w:hAnsi="Arial" w:cs="Arial"/>
          <w:lang w:val="es-ES_tradnl"/>
        </w:rPr>
        <w:lastRenderedPageBreak/>
        <w:t xml:space="preserve">efectivos los recursos de los pagos efectuados por </w:t>
      </w:r>
      <w:r w:rsidRPr="00A13765">
        <w:rPr>
          <w:rFonts w:ascii="Arial" w:hAnsi="Arial" w:cs="Arial"/>
          <w:b/>
          <w:bCs/>
          <w:lang w:val="es-ES_tradnl"/>
        </w:rPr>
        <w:t>EL REMITENTE;</w:t>
      </w:r>
      <w:r w:rsidRPr="00A13765">
        <w:rPr>
          <w:rFonts w:ascii="Arial" w:hAnsi="Arial" w:cs="Arial"/>
          <w:lang w:val="es-ES_tradnl"/>
        </w:rPr>
        <w:t xml:space="preserve"> en caso contrario se entenderá que </w:t>
      </w:r>
      <w:r w:rsidRPr="00A13765">
        <w:rPr>
          <w:rFonts w:ascii="Arial" w:hAnsi="Arial" w:cs="Arial"/>
          <w:b/>
          <w:bCs/>
          <w:lang w:val="es-ES_tradnl"/>
        </w:rPr>
        <w:t>EL REMITENTE</w:t>
      </w:r>
      <w:r w:rsidRPr="00A13765">
        <w:rPr>
          <w:rFonts w:ascii="Arial" w:hAnsi="Arial" w:cs="Arial"/>
          <w:lang w:val="es-ES_tradnl"/>
        </w:rPr>
        <w:t xml:space="preserve"> no ha realizado el Pago. </w:t>
      </w:r>
    </w:p>
    <w:p w14:paraId="05DF3C4C" w14:textId="77777777" w:rsidR="00F53E67" w:rsidRPr="00A13765" w:rsidRDefault="00F53E67" w:rsidP="00F53E67">
      <w:pPr>
        <w:pStyle w:val="Ninguno"/>
        <w:widowControl w:val="0"/>
        <w:rPr>
          <w:rFonts w:cs="Arial"/>
          <w:sz w:val="20"/>
        </w:rPr>
      </w:pPr>
      <w:r w:rsidRPr="00A13765">
        <w:rPr>
          <w:rFonts w:cs="Arial"/>
          <w:b/>
          <w:bCs/>
          <w:sz w:val="20"/>
        </w:rPr>
        <w:t>EL REMITENTE</w:t>
      </w:r>
      <w:r w:rsidRPr="00A13765">
        <w:rPr>
          <w:rFonts w:cs="Arial"/>
          <w:sz w:val="20"/>
        </w:rPr>
        <w:t xml:space="preserve"> deberá utilizar los procedimientos de pago que indique </w:t>
      </w:r>
      <w:r w:rsidRPr="00A13765">
        <w:rPr>
          <w:rFonts w:cs="Arial"/>
          <w:b/>
          <w:bCs/>
          <w:sz w:val="20"/>
        </w:rPr>
        <w:t>EL TRANSPORTADOR</w:t>
      </w:r>
      <w:r w:rsidRPr="00A13765">
        <w:rPr>
          <w:rFonts w:cs="Arial"/>
          <w:sz w:val="20"/>
        </w:rPr>
        <w:t xml:space="preserve"> y suministrar vía correo o medio electrónico, la información completa del pago efectuado, a más tardar el día hábil siguiente a la fecha de pago.</w:t>
      </w:r>
    </w:p>
    <w:p w14:paraId="6018E961" w14:textId="77777777" w:rsidR="00F53E67" w:rsidRPr="00A13765" w:rsidRDefault="00F53E67" w:rsidP="00F53E67">
      <w:pPr>
        <w:pStyle w:val="Ninguno"/>
        <w:widowControl w:val="0"/>
        <w:rPr>
          <w:rFonts w:cs="Arial"/>
          <w:sz w:val="20"/>
        </w:rPr>
      </w:pPr>
      <w:r w:rsidRPr="00A13765">
        <w:rPr>
          <w:rFonts w:cs="Arial"/>
          <w:sz w:val="20"/>
        </w:rPr>
        <w:t xml:space="preserve">Si el pago no se realiza dentro del plazo estipulado, </w:t>
      </w:r>
      <w:r w:rsidRPr="00A13765">
        <w:rPr>
          <w:rFonts w:cs="Arial"/>
          <w:b/>
          <w:bCs/>
          <w:sz w:val="20"/>
        </w:rPr>
        <w:t>EL REMITENTE</w:t>
      </w:r>
      <w:r w:rsidRPr="00A13765">
        <w:rPr>
          <w:rFonts w:cs="Arial"/>
          <w:sz w:val="20"/>
        </w:rPr>
        <w:t xml:space="preserve"> incurrirá en incumplimiento de sus obligaciones y </w:t>
      </w:r>
      <w:r w:rsidRPr="00A13765">
        <w:rPr>
          <w:rFonts w:cs="Arial"/>
          <w:b/>
          <w:bCs/>
          <w:sz w:val="20"/>
        </w:rPr>
        <w:t>EL TRANSPORTADOR</w:t>
      </w:r>
      <w:r w:rsidRPr="00A13765">
        <w:rPr>
          <w:rFonts w:cs="Arial"/>
          <w:sz w:val="20"/>
        </w:rPr>
        <w:t xml:space="preserve"> podrá ejecutar la garantía establecida en este Contrato. Cuando la garantía no sea suficiente para pagar las obligaciones de los servicios prestados con objeto de este contrato, </w:t>
      </w:r>
      <w:r w:rsidRPr="00A13765">
        <w:rPr>
          <w:rFonts w:cs="Arial"/>
          <w:b/>
          <w:bCs/>
          <w:sz w:val="20"/>
        </w:rPr>
        <w:t>EL TRANSPORTADOR</w:t>
      </w:r>
      <w:r w:rsidRPr="00A13765">
        <w:rPr>
          <w:rFonts w:cs="Arial"/>
          <w:sz w:val="20"/>
        </w:rPr>
        <w:t xml:space="preserve"> podrá cobrar la tasa de interés de mora sobre los montos faltantes.</w:t>
      </w:r>
    </w:p>
    <w:p w14:paraId="36BE154C" w14:textId="77777777" w:rsidR="00F53E67" w:rsidRPr="00A13765" w:rsidRDefault="00F53E67" w:rsidP="00F53E67">
      <w:pPr>
        <w:pStyle w:val="Ninguno"/>
        <w:widowControl w:val="0"/>
        <w:rPr>
          <w:rFonts w:cs="Arial"/>
          <w:sz w:val="20"/>
        </w:rPr>
      </w:pPr>
      <w:r w:rsidRPr="00A13765">
        <w:rPr>
          <w:rFonts w:cs="Arial"/>
          <w:b/>
          <w:bCs/>
          <w:sz w:val="20"/>
        </w:rPr>
        <w:t>EL REMITENTE</w:t>
      </w:r>
      <w:r w:rsidRPr="00A13765">
        <w:rPr>
          <w:rFonts w:cs="Arial"/>
          <w:sz w:val="20"/>
        </w:rPr>
        <w:t xml:space="preserve"> deberá pagar, dentro del plazo de la factura expedida según lo dispuesto en el Artículo 18 de la Resolución CREG 123 del 2013 o la resolución vigente aplicable, las sumas que no son motivo de objeción o, de lo contrario, </w:t>
      </w:r>
      <w:r w:rsidRPr="00A13765">
        <w:rPr>
          <w:rFonts w:cs="Arial"/>
          <w:b/>
          <w:bCs/>
          <w:sz w:val="20"/>
        </w:rPr>
        <w:t>EL TRANSPORTADOR</w:t>
      </w:r>
      <w:r w:rsidRPr="00A13765">
        <w:rPr>
          <w:rFonts w:cs="Arial"/>
          <w:sz w:val="20"/>
        </w:rPr>
        <w:t xml:space="preserve"> podrá hacer efectiva la garantía que ampara el presente Contrato hasta por el valor correspondiente a las sumas que no son objetadas.</w:t>
      </w:r>
    </w:p>
    <w:p w14:paraId="3543E425" w14:textId="77777777" w:rsidR="00F53E67" w:rsidRPr="00A13765" w:rsidRDefault="00F53E67" w:rsidP="00F53E67">
      <w:pPr>
        <w:pStyle w:val="Ninguno"/>
        <w:widowControl w:val="0"/>
        <w:rPr>
          <w:rFonts w:cs="Arial"/>
          <w:sz w:val="20"/>
        </w:rPr>
      </w:pPr>
      <w:r w:rsidRPr="00A13765">
        <w:rPr>
          <w:rFonts w:cs="Arial"/>
          <w:sz w:val="20"/>
        </w:rPr>
        <w:t xml:space="preserve">Una vez </w:t>
      </w:r>
      <w:r w:rsidRPr="00A13765">
        <w:rPr>
          <w:rFonts w:cs="Arial"/>
          <w:b/>
          <w:bCs/>
          <w:sz w:val="20"/>
        </w:rPr>
        <w:t>EL TRANSPORTADOR</w:t>
      </w:r>
      <w:r w:rsidRPr="00A13765">
        <w:rPr>
          <w:rFonts w:cs="Arial"/>
          <w:sz w:val="20"/>
        </w:rPr>
        <w:t xml:space="preserve"> resuelve la diferencia que motiva la objeción, y si existieran valores faltantes, </w:t>
      </w:r>
      <w:r w:rsidRPr="00A13765">
        <w:rPr>
          <w:rFonts w:cs="Arial"/>
          <w:b/>
          <w:bCs/>
          <w:sz w:val="20"/>
        </w:rPr>
        <w:t>EL REMITENTE</w:t>
      </w:r>
      <w:r w:rsidRPr="00A13765">
        <w:rPr>
          <w:rFonts w:cs="Arial"/>
          <w:sz w:val="20"/>
        </w:rPr>
        <w:t xml:space="preserve"> deberá cancelarlos reconociendo la tasa de interés de mora si la objeción no es aceptada. En caso contrario, la DTF vigente al momento del vencimiento de la factura expedida según lo dispuesto en el Artículo 18 de la Resolución CREG 123 del 2013.</w:t>
      </w:r>
    </w:p>
    <w:p w14:paraId="089429A0" w14:textId="77777777" w:rsidR="00F53E67" w:rsidRPr="00A13765" w:rsidRDefault="00F53E67" w:rsidP="00F53E67">
      <w:pPr>
        <w:pStyle w:val="Ninguno"/>
        <w:widowControl w:val="0"/>
        <w:rPr>
          <w:rFonts w:cs="Arial"/>
          <w:sz w:val="20"/>
        </w:rPr>
      </w:pPr>
      <w:r w:rsidRPr="00A13765">
        <w:rPr>
          <w:rFonts w:cs="Arial"/>
          <w:sz w:val="20"/>
        </w:rPr>
        <w:t>Los pagos que realicen los comercializadores y los usuarios no regulados se aplicarán primero a la cancelación de intereses de mora y luego al valor de capital, considerando la antigüedad de los vencimientos, de conformidad con el artículo 881 del Código de Comercio.</w:t>
      </w:r>
    </w:p>
    <w:p w14:paraId="370D8BDC" w14:textId="77777777" w:rsidR="00F53E67" w:rsidRPr="00A13765" w:rsidRDefault="00F53E67" w:rsidP="00F53E67">
      <w:pPr>
        <w:pStyle w:val="Ninguno"/>
        <w:widowControl w:val="0"/>
        <w:rPr>
          <w:rFonts w:cs="Arial"/>
          <w:sz w:val="20"/>
        </w:rPr>
      </w:pPr>
      <w:r w:rsidRPr="00A13765">
        <w:rPr>
          <w:rFonts w:cs="Arial"/>
          <w:b/>
          <w:bCs/>
          <w:sz w:val="20"/>
        </w:rPr>
        <w:t>PARÁGRAFO 1.</w:t>
      </w:r>
      <w:r w:rsidRPr="00A13765">
        <w:rPr>
          <w:rFonts w:cs="Arial"/>
          <w:sz w:val="20"/>
        </w:rPr>
        <w:t xml:space="preserve"> El retraso en la emisión de la factura por parte de </w:t>
      </w:r>
      <w:r w:rsidRPr="00A13765">
        <w:rPr>
          <w:rFonts w:cs="Arial"/>
          <w:b/>
          <w:bCs/>
          <w:sz w:val="20"/>
        </w:rPr>
        <w:t>EL TRANSPORTADOR</w:t>
      </w:r>
      <w:r w:rsidRPr="00A13765">
        <w:rPr>
          <w:rFonts w:cs="Arial"/>
          <w:sz w:val="20"/>
        </w:rPr>
        <w:t xml:space="preserve"> no afectará la vigencia o los valores de la garantía presentada por </w:t>
      </w:r>
      <w:r w:rsidRPr="00A13765">
        <w:rPr>
          <w:rFonts w:cs="Arial"/>
          <w:b/>
          <w:bCs/>
          <w:sz w:val="20"/>
        </w:rPr>
        <w:t>EL REMITENTE</w:t>
      </w:r>
      <w:r w:rsidRPr="00A13765">
        <w:rPr>
          <w:rFonts w:cs="Arial"/>
          <w:sz w:val="20"/>
        </w:rPr>
        <w:t xml:space="preserve"> </w:t>
      </w:r>
    </w:p>
    <w:p w14:paraId="1DBB3B42" w14:textId="77777777" w:rsidR="00F53E67" w:rsidRPr="00A13765" w:rsidRDefault="00F53E67" w:rsidP="00F53E67">
      <w:pPr>
        <w:pStyle w:val="Ninguno"/>
        <w:keepNext w:val="0"/>
        <w:spacing w:before="0" w:after="0"/>
        <w:rPr>
          <w:rFonts w:cs="Arial"/>
          <w:sz w:val="20"/>
        </w:rPr>
      </w:pPr>
    </w:p>
    <w:p w14:paraId="32DD1FA1" w14:textId="77777777" w:rsidR="00F53E67" w:rsidRPr="00A13765" w:rsidRDefault="00F53E67" w:rsidP="00F53E67">
      <w:pPr>
        <w:pStyle w:val="Ninguno"/>
        <w:keepNext w:val="0"/>
        <w:numPr>
          <w:ilvl w:val="1"/>
          <w:numId w:val="104"/>
        </w:numPr>
        <w:spacing w:before="0" w:after="0"/>
        <w:rPr>
          <w:rFonts w:cs="Arial"/>
          <w:sz w:val="20"/>
        </w:rPr>
      </w:pPr>
      <w:r w:rsidRPr="00A13765">
        <w:rPr>
          <w:rFonts w:cs="Arial"/>
          <w:b/>
          <w:bCs/>
          <w:sz w:val="20"/>
        </w:rPr>
        <w:t>OBJECCIÓN DE LA FACTURA</w:t>
      </w:r>
    </w:p>
    <w:p w14:paraId="6813365B" w14:textId="77777777" w:rsidR="00F53E67" w:rsidRPr="00A13765" w:rsidRDefault="00F53E67" w:rsidP="00F53E67">
      <w:pPr>
        <w:pStyle w:val="Ninguno"/>
        <w:keepNext w:val="0"/>
        <w:spacing w:before="0" w:after="0"/>
        <w:ind w:left="360"/>
        <w:rPr>
          <w:rFonts w:cs="Arial"/>
          <w:sz w:val="20"/>
        </w:rPr>
      </w:pPr>
    </w:p>
    <w:p w14:paraId="44193D37" w14:textId="77777777" w:rsidR="00F53E67" w:rsidRPr="00A13765" w:rsidRDefault="00F53E67" w:rsidP="00F53E67">
      <w:pPr>
        <w:pStyle w:val="Ninguno"/>
        <w:keepNext w:val="0"/>
        <w:spacing w:before="0" w:after="0"/>
        <w:rPr>
          <w:rFonts w:cs="Arial"/>
          <w:sz w:val="20"/>
        </w:rPr>
      </w:pPr>
      <w:r w:rsidRPr="00A13765">
        <w:rPr>
          <w:rFonts w:cs="Arial"/>
          <w:b/>
          <w:bCs/>
          <w:sz w:val="20"/>
        </w:rPr>
        <w:t>EL REMITENTE</w:t>
      </w:r>
      <w:r w:rsidRPr="00A13765">
        <w:rPr>
          <w:rFonts w:cs="Arial"/>
          <w:sz w:val="20"/>
        </w:rPr>
        <w:t xml:space="preserve"> podrá objetar la factura, mediante comunicación escrita debidamente soportada, dentro de los dos (2) días hábiles siguientes a la fecha de recibo de la factura. La objeción procederá cuando se presenten errores aritméticos, valores incorrectos, fecha de vencimiento incorrecta o cobro de conceptos no autorizados por la regulación. En estos casos se podrá glosar la factura, indicando claramente el valor objetado y el motivo.</w:t>
      </w:r>
    </w:p>
    <w:p w14:paraId="174E4000" w14:textId="77777777" w:rsidR="00F53E67" w:rsidRPr="00A13765" w:rsidRDefault="00F53E67" w:rsidP="00F53E67">
      <w:pPr>
        <w:pStyle w:val="Ninguno"/>
        <w:keepNext w:val="0"/>
        <w:spacing w:before="0" w:after="0"/>
        <w:rPr>
          <w:rFonts w:cs="Arial"/>
          <w:sz w:val="20"/>
        </w:rPr>
      </w:pPr>
      <w:r w:rsidRPr="00A13765">
        <w:rPr>
          <w:rFonts w:cs="Arial"/>
          <w:sz w:val="20"/>
        </w:rPr>
        <w:t xml:space="preserve">Presentada formal y oportunamente la objeción, </w:t>
      </w:r>
      <w:r w:rsidRPr="00A13765">
        <w:rPr>
          <w:rFonts w:cs="Arial"/>
          <w:b/>
          <w:bCs/>
          <w:sz w:val="20"/>
        </w:rPr>
        <w:t>EL TRANSPORTADOR</w:t>
      </w:r>
      <w:r w:rsidRPr="00A13765">
        <w:rPr>
          <w:rFonts w:cs="Arial"/>
          <w:sz w:val="20"/>
        </w:rPr>
        <w:t xml:space="preserve"> deberá responderla y entregar a </w:t>
      </w:r>
      <w:r w:rsidRPr="00A13765">
        <w:rPr>
          <w:rFonts w:cs="Arial"/>
          <w:b/>
          <w:bCs/>
          <w:sz w:val="20"/>
        </w:rPr>
        <w:t>EL REMITENTE</w:t>
      </w:r>
      <w:r w:rsidRPr="00A13765">
        <w:rPr>
          <w:rFonts w:cs="Arial"/>
          <w:sz w:val="20"/>
        </w:rPr>
        <w:t xml:space="preserve"> y realizar los ajustes dentro de los términos previstos en esta Resolución aplicable.</w:t>
      </w:r>
    </w:p>
    <w:p w14:paraId="2FF9EB63" w14:textId="77777777" w:rsidR="00F53E67" w:rsidRPr="00A13765" w:rsidRDefault="00F53E67" w:rsidP="00F53E67">
      <w:pPr>
        <w:pStyle w:val="Ninguno"/>
        <w:rPr>
          <w:rFonts w:cs="Arial"/>
          <w:b/>
          <w:bCs/>
          <w:sz w:val="20"/>
        </w:rPr>
      </w:pPr>
      <w:r w:rsidRPr="00A13765">
        <w:rPr>
          <w:rFonts w:cs="Arial"/>
          <w:b/>
          <w:bCs/>
          <w:sz w:val="20"/>
        </w:rPr>
        <w:t>4.3 RECHAZO DE LA FACTURA</w:t>
      </w:r>
    </w:p>
    <w:p w14:paraId="21C7EEF6" w14:textId="77777777" w:rsidR="00F53E67" w:rsidRPr="00A13765" w:rsidRDefault="00F53E67" w:rsidP="00F53E67">
      <w:pPr>
        <w:pStyle w:val="Ninguno"/>
        <w:rPr>
          <w:rFonts w:cs="Arial"/>
          <w:sz w:val="20"/>
        </w:rPr>
      </w:pPr>
      <w:r w:rsidRPr="00A13765">
        <w:rPr>
          <w:rFonts w:cs="Arial"/>
          <w:b/>
          <w:bCs/>
          <w:sz w:val="20"/>
        </w:rPr>
        <w:t>EL REMITENTE</w:t>
      </w:r>
      <w:r w:rsidRPr="00A13765">
        <w:rPr>
          <w:rFonts w:cs="Arial"/>
          <w:sz w:val="20"/>
        </w:rPr>
        <w:t xml:space="preserve"> podrá rechazar la factura, mediante comunicación escrita debidamente soportada, dentro del día hábil siguiente a la fecha de recibo de la factura. El rechazo procederá cuando se </w:t>
      </w:r>
      <w:r w:rsidRPr="00A13765">
        <w:rPr>
          <w:rFonts w:cs="Arial"/>
          <w:sz w:val="20"/>
        </w:rPr>
        <w:lastRenderedPageBreak/>
        <w:t>presenten glosas superiores al 50% del valor de la factura o en los casos de tachaduras o enmendaduras. En estos casos se indicará claramente el valor objetado y el motivo.</w:t>
      </w:r>
    </w:p>
    <w:p w14:paraId="0E271D7A" w14:textId="77777777" w:rsidR="00F53E67" w:rsidRPr="00A13765" w:rsidRDefault="00F53E67" w:rsidP="00F53E67">
      <w:pPr>
        <w:pStyle w:val="Ninguno"/>
        <w:rPr>
          <w:rFonts w:cs="Arial"/>
          <w:sz w:val="20"/>
        </w:rPr>
      </w:pPr>
      <w:r w:rsidRPr="00A13765">
        <w:rPr>
          <w:rFonts w:cs="Arial"/>
          <w:sz w:val="20"/>
        </w:rPr>
        <w:t>Presentado formal y oportunamente el rechazo</w:t>
      </w:r>
      <w:r w:rsidRPr="00A13765">
        <w:rPr>
          <w:rFonts w:cs="Arial"/>
          <w:b/>
          <w:bCs/>
          <w:sz w:val="20"/>
        </w:rPr>
        <w:t>, EL TRANSPORTADOR</w:t>
      </w:r>
      <w:r w:rsidRPr="00A13765">
        <w:rPr>
          <w:rFonts w:cs="Arial"/>
          <w:sz w:val="20"/>
        </w:rPr>
        <w:t xml:space="preserve"> y realizar los ajustes dentro de los términos previstos en esta Resolución aplicable.</w:t>
      </w:r>
    </w:p>
    <w:p w14:paraId="0DA27716" w14:textId="77777777" w:rsidR="00F53E67" w:rsidRPr="00A13765" w:rsidRDefault="00F53E67" w:rsidP="00F53E67">
      <w:pPr>
        <w:pStyle w:val="Ninguno"/>
        <w:rPr>
          <w:rFonts w:cs="Arial"/>
          <w:sz w:val="20"/>
        </w:rPr>
      </w:pPr>
      <w:r w:rsidRPr="00A13765">
        <w:rPr>
          <w:rFonts w:cs="Arial"/>
          <w:sz w:val="20"/>
        </w:rPr>
        <w:t xml:space="preserve">Si entre las Partes no hay acuerdo sobre el valor en disputa </w:t>
      </w:r>
      <w:r w:rsidRPr="00A13765">
        <w:rPr>
          <w:rFonts w:cs="Arial"/>
          <w:b/>
          <w:bCs/>
          <w:sz w:val="20"/>
        </w:rPr>
        <w:t>EL REMITENTE</w:t>
      </w:r>
      <w:r w:rsidRPr="00A13765">
        <w:rPr>
          <w:rFonts w:cs="Arial"/>
          <w:sz w:val="20"/>
        </w:rPr>
        <w:t xml:space="preserve"> deberá pagar, como mínimo, el valor no controvertido de la factura correspondiente a la prestación del Servicio de transporte en el mismo término establecido anteriormente y podrá, una vez realizado el pago, acudir a los procedimientos establecidos en el numeral 20. Arreglo Directo del Capítulo II del presente Contrato.</w:t>
      </w:r>
    </w:p>
    <w:p w14:paraId="2CBF4F73" w14:textId="77777777" w:rsidR="00F53E67" w:rsidRPr="00A13765" w:rsidRDefault="00F53E67" w:rsidP="00F53E67">
      <w:pPr>
        <w:pStyle w:val="Ninguno"/>
        <w:rPr>
          <w:rFonts w:cs="Arial"/>
          <w:sz w:val="20"/>
        </w:rPr>
      </w:pPr>
      <w:r w:rsidRPr="00A13765">
        <w:rPr>
          <w:rFonts w:cs="Arial"/>
          <w:sz w:val="20"/>
        </w:rPr>
        <w:t xml:space="preserve">En caso de que el reclamo prospere en favor de </w:t>
      </w:r>
      <w:r w:rsidRPr="00A13765">
        <w:rPr>
          <w:rFonts w:cs="Arial"/>
          <w:b/>
          <w:bCs/>
          <w:sz w:val="20"/>
        </w:rPr>
        <w:t>EL REMITENTE</w:t>
      </w:r>
      <w:r w:rsidRPr="00A13765">
        <w:rPr>
          <w:rFonts w:cs="Arial"/>
          <w:sz w:val="20"/>
        </w:rPr>
        <w:t xml:space="preserve">, </w:t>
      </w:r>
      <w:r w:rsidRPr="00A13765">
        <w:rPr>
          <w:rFonts w:cs="Arial"/>
          <w:b/>
          <w:bCs/>
          <w:sz w:val="20"/>
        </w:rPr>
        <w:t>EL TRANSPORTADOR</w:t>
      </w:r>
      <w:r w:rsidRPr="00A13765">
        <w:rPr>
          <w:rFonts w:cs="Arial"/>
          <w:sz w:val="20"/>
        </w:rPr>
        <w:t xml:space="preserve"> deberá reintegrar la suma pagada en exceso, si la hay, dentro de los cinco (5) días hábiles siguientes al mutuo acuerdo o a la decisión judicial, según el caso, con los correspondientes Intereses por Mora desde la fecha en que se realizó el pago.</w:t>
      </w:r>
    </w:p>
    <w:p w14:paraId="4257BB0E" w14:textId="77777777" w:rsidR="00F53E67" w:rsidRPr="00A13765" w:rsidRDefault="00F53E67" w:rsidP="00F53E67">
      <w:pPr>
        <w:pStyle w:val="Ninguno"/>
        <w:rPr>
          <w:rFonts w:cs="Arial"/>
          <w:sz w:val="20"/>
        </w:rPr>
      </w:pPr>
      <w:r w:rsidRPr="00A13765">
        <w:rPr>
          <w:rFonts w:cs="Arial"/>
          <w:sz w:val="20"/>
        </w:rPr>
        <w:t xml:space="preserve">En caso de que el reclamo prospere en favor de </w:t>
      </w:r>
      <w:r w:rsidRPr="00A13765">
        <w:rPr>
          <w:rFonts w:cs="Arial"/>
          <w:b/>
          <w:bCs/>
          <w:sz w:val="20"/>
        </w:rPr>
        <w:t>EL TRANSPORTADOR</w:t>
      </w:r>
      <w:r w:rsidRPr="00A13765">
        <w:rPr>
          <w:rFonts w:cs="Arial"/>
          <w:sz w:val="20"/>
        </w:rPr>
        <w:t xml:space="preserve">, </w:t>
      </w:r>
      <w:r w:rsidRPr="00A13765">
        <w:rPr>
          <w:rFonts w:cs="Arial"/>
          <w:b/>
          <w:bCs/>
          <w:sz w:val="20"/>
        </w:rPr>
        <w:t>EL REMITENTE</w:t>
      </w:r>
      <w:r w:rsidRPr="00A13765">
        <w:rPr>
          <w:rFonts w:cs="Arial"/>
          <w:sz w:val="20"/>
        </w:rPr>
        <w:t xml:space="preserve"> deberá pagar la suma pendiente de pago, si la hay, más los Intereses por Mora por la suma no cancelada desde la fecha de vencimiento de la factura que contiene la suma en disputa hasta cuando se profiera la decisión correspondiente. El pago se realizará dentro de los cinco (5) días hábiles siguientes a la decisión que dirima la controversia.</w:t>
      </w:r>
    </w:p>
    <w:p w14:paraId="3AAFDE7B" w14:textId="77777777" w:rsidR="00F53E67" w:rsidRPr="00A13765" w:rsidRDefault="00F53E67" w:rsidP="00F53E67">
      <w:pPr>
        <w:rPr>
          <w:rFonts w:ascii="Arial" w:hAnsi="Arial" w:cs="Arial"/>
          <w:color w:val="000000" w:themeColor="text1"/>
        </w:rPr>
      </w:pPr>
    </w:p>
    <w:p w14:paraId="07F6D8B9" w14:textId="77777777" w:rsidR="00F53E67" w:rsidRPr="00A13765" w:rsidRDefault="00F53E67" w:rsidP="00F53E67">
      <w:pPr>
        <w:pStyle w:val="Ttulo2"/>
        <w:keepNext w:val="0"/>
        <w:widowControl w:val="0"/>
        <w:numPr>
          <w:ilvl w:val="0"/>
          <w:numId w:val="29"/>
        </w:numPr>
        <w:tabs>
          <w:tab w:val="clear" w:pos="567"/>
        </w:tabs>
        <w:spacing w:before="0" w:after="0"/>
        <w:jc w:val="left"/>
        <w:rPr>
          <w:rFonts w:cs="Arial"/>
          <w:caps/>
          <w:color w:val="000000" w:themeColor="text1"/>
          <w:sz w:val="20"/>
        </w:rPr>
      </w:pPr>
      <w:bookmarkStart w:id="398" w:name="_Toc40188123"/>
      <w:bookmarkStart w:id="399" w:name="_Toc164494261"/>
      <w:bookmarkStart w:id="400" w:name="_Toc476659863"/>
      <w:bookmarkStart w:id="401" w:name="_Toc494804976"/>
      <w:bookmarkStart w:id="402" w:name="_Toc504643616"/>
      <w:r w:rsidRPr="00A13765">
        <w:rPr>
          <w:rFonts w:cs="Arial"/>
          <w:caps/>
          <w:color w:val="000000" w:themeColor="text1"/>
          <w:sz w:val="20"/>
        </w:rPr>
        <w:t>MORA</w:t>
      </w:r>
      <w:bookmarkEnd w:id="398"/>
      <w:bookmarkEnd w:id="399"/>
      <w:bookmarkEnd w:id="400"/>
      <w:bookmarkEnd w:id="401"/>
      <w:bookmarkEnd w:id="402"/>
    </w:p>
    <w:p w14:paraId="23E4E1FD" w14:textId="77777777" w:rsidR="00F53E67" w:rsidRPr="00A13765" w:rsidRDefault="00F53E67" w:rsidP="00F53E67">
      <w:pPr>
        <w:jc w:val="both"/>
        <w:rPr>
          <w:rFonts w:ascii="Arial" w:hAnsi="Arial" w:cs="Arial"/>
          <w:color w:val="000000" w:themeColor="text1"/>
        </w:rPr>
      </w:pPr>
    </w:p>
    <w:p w14:paraId="1EBE63E7" w14:textId="77777777" w:rsidR="00F53E67" w:rsidRPr="00A13765" w:rsidRDefault="00F53E67" w:rsidP="00F53E67">
      <w:pPr>
        <w:pStyle w:val="Textoindependiente2"/>
        <w:rPr>
          <w:rFonts w:cs="Arial"/>
          <w:color w:val="000000" w:themeColor="text1"/>
          <w:sz w:val="20"/>
        </w:rPr>
      </w:pPr>
      <w:r w:rsidRPr="00A13765">
        <w:rPr>
          <w:rFonts w:cs="Arial"/>
          <w:color w:val="000000" w:themeColor="text1"/>
          <w:sz w:val="20"/>
        </w:rPr>
        <w:t>Si la Parte obligada a hacerlo, no paga en las fechas fijadas cualquier suma adeudada a la otra Parte conforme a las disposiciones de este Contrato, cancelará los Intereses por Mora. Los Intereses por Mora se aplicarán sobre el saldo de la suma adeudada en pesos y proporcionalmente al tiempo transcurrido desde la fecha en que el pago debió haber sido efectuado, de acuerdo con lo aquí estipulado, hasta la fecha en que se realice efectivamente el pago.</w:t>
      </w:r>
    </w:p>
    <w:p w14:paraId="090B6937" w14:textId="77777777" w:rsidR="00F53E67" w:rsidRPr="00A13765" w:rsidRDefault="00F53E67" w:rsidP="00F53E67">
      <w:pPr>
        <w:pStyle w:val="Textoindependiente2"/>
        <w:rPr>
          <w:rFonts w:cs="Arial"/>
          <w:color w:val="000000" w:themeColor="text1"/>
          <w:sz w:val="20"/>
        </w:rPr>
      </w:pPr>
    </w:p>
    <w:p w14:paraId="15D023B9" w14:textId="77777777" w:rsidR="00F53E67" w:rsidRPr="00A13765" w:rsidRDefault="00F53E67" w:rsidP="00F53E67">
      <w:pPr>
        <w:jc w:val="both"/>
        <w:rPr>
          <w:rFonts w:ascii="Arial" w:hAnsi="Arial" w:cs="Arial"/>
          <w:color w:val="000000" w:themeColor="text1"/>
        </w:rPr>
      </w:pPr>
      <w:r w:rsidRPr="00A13765">
        <w:rPr>
          <w:rFonts w:ascii="Arial" w:hAnsi="Arial" w:cs="Arial"/>
          <w:color w:val="000000" w:themeColor="text1"/>
        </w:rPr>
        <w:t xml:space="preserve">Cuando </w:t>
      </w:r>
      <w:r w:rsidRPr="00A13765">
        <w:rPr>
          <w:rFonts w:ascii="Arial" w:hAnsi="Arial" w:cs="Arial"/>
          <w:b/>
          <w:bCs/>
          <w:color w:val="000000" w:themeColor="text1"/>
        </w:rPr>
        <w:t>EL REMITENTE</w:t>
      </w:r>
      <w:r w:rsidRPr="00A13765">
        <w:rPr>
          <w:rFonts w:ascii="Arial" w:hAnsi="Arial" w:cs="Arial"/>
          <w:color w:val="000000" w:themeColor="text1"/>
        </w:rPr>
        <w:t xml:space="preserve"> incurra en mora, a partir del undécimo (11) día calendario de la misma, </w:t>
      </w:r>
      <w:r w:rsidRPr="00A13765">
        <w:rPr>
          <w:rFonts w:ascii="Arial" w:hAnsi="Arial" w:cs="Arial"/>
          <w:b/>
          <w:bCs/>
          <w:color w:val="000000" w:themeColor="text1"/>
        </w:rPr>
        <w:t>EL TRANSPORTADOR</w:t>
      </w:r>
      <w:r w:rsidRPr="00A13765">
        <w:rPr>
          <w:rFonts w:ascii="Arial" w:hAnsi="Arial" w:cs="Arial"/>
          <w:color w:val="000000" w:themeColor="text1"/>
        </w:rPr>
        <w:t xml:space="preserve"> podrá de pleno derecho dar por terminado el Contrato y hará efectivas las garantías otorgadas por </w:t>
      </w:r>
      <w:r w:rsidRPr="00A13765">
        <w:rPr>
          <w:rFonts w:ascii="Arial" w:hAnsi="Arial" w:cs="Arial"/>
          <w:b/>
          <w:bCs/>
          <w:color w:val="000000" w:themeColor="text1"/>
        </w:rPr>
        <w:t>EL REMITENTE</w:t>
      </w:r>
      <w:r w:rsidRPr="00A13765">
        <w:rPr>
          <w:rFonts w:ascii="Arial" w:hAnsi="Arial" w:cs="Arial"/>
          <w:color w:val="000000" w:themeColor="text1"/>
        </w:rPr>
        <w:t>.</w:t>
      </w:r>
    </w:p>
    <w:p w14:paraId="6CF72148" w14:textId="77777777" w:rsidR="00F53E67" w:rsidRPr="00A13765" w:rsidRDefault="00F53E67" w:rsidP="00F53E67">
      <w:pPr>
        <w:jc w:val="both"/>
        <w:rPr>
          <w:rFonts w:ascii="Arial" w:hAnsi="Arial" w:cs="Arial"/>
          <w:color w:val="000000" w:themeColor="text1"/>
        </w:rPr>
      </w:pPr>
    </w:p>
    <w:p w14:paraId="5FC4C662" w14:textId="77777777" w:rsidR="00F53E67" w:rsidRPr="00A13765" w:rsidRDefault="00F53E67" w:rsidP="00F53E67">
      <w:pPr>
        <w:widowControl w:val="0"/>
        <w:rPr>
          <w:rFonts w:ascii="Arial" w:hAnsi="Arial" w:cs="Arial"/>
          <w:color w:val="000000" w:themeColor="text1"/>
        </w:rPr>
      </w:pPr>
      <w:r w:rsidRPr="00A13765">
        <w:rPr>
          <w:rFonts w:ascii="Arial" w:hAnsi="Arial" w:cs="Arial"/>
          <w:b/>
          <w:color w:val="000000" w:themeColor="text1"/>
        </w:rPr>
        <w:t>Parágrafo:</w:t>
      </w:r>
      <w:r w:rsidRPr="00A13765">
        <w:rPr>
          <w:rFonts w:ascii="Arial" w:hAnsi="Arial" w:cs="Arial"/>
          <w:color w:val="000000" w:themeColor="text1"/>
        </w:rPr>
        <w:t xml:space="preserve"> La constitución en mora no necesita requerimiento alguno.</w:t>
      </w:r>
    </w:p>
    <w:p w14:paraId="1AFB87ED" w14:textId="77777777" w:rsidR="00F53E67" w:rsidRPr="00A13765" w:rsidRDefault="00F53E67" w:rsidP="00F53E67">
      <w:pPr>
        <w:widowControl w:val="0"/>
        <w:rPr>
          <w:rFonts w:ascii="Arial" w:hAnsi="Arial" w:cs="Arial"/>
          <w:color w:val="000000" w:themeColor="text1"/>
        </w:rPr>
      </w:pPr>
    </w:p>
    <w:p w14:paraId="3E9A5F45" w14:textId="77777777" w:rsidR="00F53E67" w:rsidRPr="00A13765" w:rsidRDefault="00F53E67" w:rsidP="00F53E67">
      <w:pPr>
        <w:pStyle w:val="Ttulo2"/>
        <w:keepNext w:val="0"/>
        <w:widowControl w:val="0"/>
        <w:numPr>
          <w:ilvl w:val="0"/>
          <w:numId w:val="29"/>
        </w:numPr>
        <w:tabs>
          <w:tab w:val="clear" w:pos="567"/>
        </w:tabs>
        <w:spacing w:before="0" w:after="0"/>
        <w:jc w:val="left"/>
        <w:rPr>
          <w:rFonts w:cs="Arial"/>
          <w:caps/>
          <w:color w:val="000000" w:themeColor="text1"/>
          <w:sz w:val="20"/>
        </w:rPr>
      </w:pPr>
      <w:bookmarkStart w:id="403" w:name="_Toc40188124"/>
      <w:bookmarkStart w:id="404" w:name="_Toc164494262"/>
      <w:bookmarkStart w:id="405" w:name="_Toc476659864"/>
      <w:bookmarkStart w:id="406" w:name="_Toc494804977"/>
      <w:bookmarkStart w:id="407" w:name="_Toc504643617"/>
      <w:r w:rsidRPr="00A13765">
        <w:rPr>
          <w:rFonts w:cs="Arial"/>
          <w:caps/>
          <w:color w:val="000000" w:themeColor="text1"/>
          <w:sz w:val="20"/>
        </w:rPr>
        <w:t>VALOR ESTIMADO DEL CONTRATO</w:t>
      </w:r>
      <w:bookmarkEnd w:id="403"/>
      <w:bookmarkEnd w:id="404"/>
      <w:bookmarkEnd w:id="405"/>
      <w:bookmarkEnd w:id="406"/>
      <w:bookmarkEnd w:id="407"/>
    </w:p>
    <w:p w14:paraId="4345C18B" w14:textId="77777777" w:rsidR="00F53E67" w:rsidRPr="00A13765" w:rsidRDefault="00F53E67" w:rsidP="00F53E67">
      <w:pPr>
        <w:rPr>
          <w:rFonts w:ascii="Arial" w:hAnsi="Arial" w:cs="Arial"/>
          <w:color w:val="000000" w:themeColor="text1"/>
        </w:rPr>
      </w:pPr>
    </w:p>
    <w:p w14:paraId="661EC56A" w14:textId="77777777" w:rsidR="00F53E67" w:rsidRPr="00A13765" w:rsidRDefault="00F53E67" w:rsidP="00F53E67">
      <w:pPr>
        <w:pStyle w:val="Textoindependiente2"/>
        <w:widowControl w:val="0"/>
        <w:tabs>
          <w:tab w:val="left" w:pos="0"/>
          <w:tab w:val="left" w:pos="720"/>
          <w:tab w:val="left" w:pos="1440"/>
          <w:tab w:val="left" w:pos="2160"/>
          <w:tab w:val="left" w:pos="2880"/>
          <w:tab w:val="left" w:pos="3600"/>
          <w:tab w:val="left" w:pos="4320"/>
          <w:tab w:val="left" w:pos="5040"/>
          <w:tab w:val="left" w:pos="5760"/>
          <w:tab w:val="left" w:pos="6480"/>
        </w:tabs>
        <w:rPr>
          <w:rFonts w:cs="Arial"/>
          <w:color w:val="000000" w:themeColor="text1"/>
          <w:sz w:val="20"/>
        </w:rPr>
      </w:pPr>
      <w:bookmarkStart w:id="408" w:name="_Toc345379601"/>
      <w:bookmarkStart w:id="409" w:name="_Toc345380817"/>
      <w:bookmarkStart w:id="410" w:name="_Toc345381031"/>
      <w:bookmarkStart w:id="411" w:name="_Toc345387329"/>
      <w:bookmarkStart w:id="412" w:name="_Toc345389927"/>
      <w:bookmarkStart w:id="413" w:name="_Toc345401986"/>
      <w:bookmarkStart w:id="414" w:name="_Toc345491557"/>
      <w:bookmarkStart w:id="415" w:name="_Toc345803992"/>
      <w:bookmarkStart w:id="416" w:name="_Toc345804370"/>
      <w:bookmarkStart w:id="417" w:name="_Toc347217236"/>
      <w:bookmarkStart w:id="418" w:name="_Toc347279082"/>
      <w:bookmarkStart w:id="419" w:name="_Toc348320142"/>
      <w:bookmarkStart w:id="420" w:name="_Toc349037004"/>
      <w:bookmarkStart w:id="421" w:name="_Toc349527184"/>
      <w:bookmarkStart w:id="422" w:name="_Toc349729574"/>
      <w:bookmarkStart w:id="423" w:name="_Toc356098151"/>
      <w:bookmarkStart w:id="424" w:name="_Toc392995600"/>
      <w:bookmarkStart w:id="425" w:name="_Toc427719268"/>
      <w:bookmarkStart w:id="426" w:name="_Toc427719660"/>
      <w:bookmarkStart w:id="427" w:name="_Toc164494263"/>
      <w:r w:rsidRPr="00A13765">
        <w:rPr>
          <w:rFonts w:cs="Arial"/>
          <w:color w:val="000000" w:themeColor="text1"/>
          <w:sz w:val="20"/>
        </w:rPr>
        <w:t>Se considera igual a la Capacidad Interrumpible Contratada multiplicada por el Cargo por Transporte Interrumpible por el número de días contratados.</w:t>
      </w:r>
    </w:p>
    <w:p w14:paraId="45885E21" w14:textId="77777777" w:rsidR="00F53E67" w:rsidRPr="00A13765" w:rsidRDefault="00F53E67" w:rsidP="00F53E67">
      <w:pPr>
        <w:pStyle w:val="Textoindependiente2"/>
        <w:widowControl w:val="0"/>
        <w:tabs>
          <w:tab w:val="left" w:pos="0"/>
          <w:tab w:val="left" w:pos="720"/>
          <w:tab w:val="left" w:pos="1440"/>
          <w:tab w:val="left" w:pos="2160"/>
          <w:tab w:val="left" w:pos="2880"/>
          <w:tab w:val="left" w:pos="3600"/>
          <w:tab w:val="left" w:pos="4320"/>
          <w:tab w:val="left" w:pos="5040"/>
          <w:tab w:val="left" w:pos="5760"/>
          <w:tab w:val="left" w:pos="6480"/>
        </w:tabs>
        <w:rPr>
          <w:rFonts w:cs="Arial"/>
          <w:color w:val="000000" w:themeColor="text1"/>
          <w:sz w:val="20"/>
          <w:lang w:val="es-ES"/>
        </w:rPr>
      </w:pPr>
    </w:p>
    <w:p w14:paraId="1B90040A" w14:textId="77777777" w:rsidR="00F53E67" w:rsidRPr="00A13765" w:rsidRDefault="00F53E67" w:rsidP="00F53E67">
      <w:pPr>
        <w:pStyle w:val="Ttulo2"/>
        <w:keepNext w:val="0"/>
        <w:widowControl w:val="0"/>
        <w:numPr>
          <w:ilvl w:val="0"/>
          <w:numId w:val="29"/>
        </w:numPr>
        <w:tabs>
          <w:tab w:val="clear" w:pos="567"/>
        </w:tabs>
        <w:spacing w:before="0" w:after="0"/>
        <w:jc w:val="left"/>
        <w:rPr>
          <w:rFonts w:cs="Arial"/>
          <w:caps/>
          <w:color w:val="000000" w:themeColor="text1"/>
          <w:sz w:val="20"/>
        </w:rPr>
      </w:pPr>
      <w:bookmarkStart w:id="428" w:name="_Toc164494265"/>
      <w:bookmarkStart w:id="429" w:name="_Toc476659866"/>
      <w:bookmarkStart w:id="430" w:name="_Toc494804979"/>
      <w:bookmarkStart w:id="431" w:name="_Toc504643618"/>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A13765">
        <w:rPr>
          <w:rFonts w:cs="Arial"/>
          <w:caps/>
          <w:color w:val="000000" w:themeColor="text1"/>
          <w:sz w:val="20"/>
        </w:rPr>
        <w:t>FIRMAS</w:t>
      </w:r>
      <w:bookmarkEnd w:id="428"/>
      <w:bookmarkEnd w:id="429"/>
      <w:bookmarkEnd w:id="430"/>
      <w:bookmarkEnd w:id="431"/>
      <w:r w:rsidRPr="00A13765">
        <w:rPr>
          <w:rFonts w:cs="Arial"/>
          <w:caps/>
          <w:color w:val="000000" w:themeColor="text1"/>
          <w:sz w:val="20"/>
        </w:rPr>
        <w:t xml:space="preserve"> </w:t>
      </w:r>
    </w:p>
    <w:p w14:paraId="7EF7A442" w14:textId="77777777" w:rsidR="00F53E67" w:rsidRPr="00A13765" w:rsidRDefault="00F53E67" w:rsidP="00F53E67">
      <w:pPr>
        <w:jc w:val="both"/>
        <w:rPr>
          <w:rFonts w:ascii="Arial" w:hAnsi="Arial" w:cs="Arial"/>
          <w:color w:val="000000" w:themeColor="text1"/>
        </w:rPr>
      </w:pPr>
    </w:p>
    <w:p w14:paraId="7D6573C1" w14:textId="3472AA8D" w:rsidR="00F53E67" w:rsidRPr="00A13765" w:rsidRDefault="00F53E67" w:rsidP="00F53E67">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r w:rsidRPr="00A13765">
        <w:rPr>
          <w:rFonts w:ascii="Arial" w:hAnsi="Arial" w:cs="Arial"/>
        </w:rPr>
        <w:t xml:space="preserve">Para constancia de lo aquí convenido, las Partes suscriben el presente Contrato en dos originales de igual contenido, a los xx (xx) días del mes de xxxxx de </w:t>
      </w:r>
      <w:r w:rsidR="00665FF5" w:rsidRPr="00A13765">
        <w:rPr>
          <w:rFonts w:ascii="Arial" w:hAnsi="Arial" w:cs="Arial"/>
        </w:rPr>
        <w:t>xxxx</w:t>
      </w:r>
    </w:p>
    <w:p w14:paraId="1D51B0CC" w14:textId="77777777" w:rsidR="00284B4B" w:rsidRPr="00A13765" w:rsidRDefault="00284B4B" w:rsidP="00284B4B">
      <w:pPr>
        <w:widowControl w:val="0"/>
        <w:tabs>
          <w:tab w:val="left" w:pos="0"/>
          <w:tab w:val="left" w:pos="709"/>
          <w:tab w:val="left" w:pos="2160"/>
          <w:tab w:val="left" w:pos="2880"/>
          <w:tab w:val="left" w:pos="3600"/>
          <w:tab w:val="left" w:pos="4320"/>
          <w:tab w:val="left" w:pos="5040"/>
          <w:tab w:val="left" w:pos="5760"/>
          <w:tab w:val="left" w:pos="6480"/>
        </w:tabs>
        <w:ind w:firstLine="2"/>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23"/>
        <w:gridCol w:w="4536"/>
      </w:tblGrid>
      <w:tr w:rsidR="00284B4B" w:rsidRPr="00A13765" w14:paraId="55830510" w14:textId="77777777" w:rsidTr="00284B4B">
        <w:trPr>
          <w:cantSplit/>
          <w:trHeight w:val="1237"/>
        </w:trPr>
        <w:tc>
          <w:tcPr>
            <w:tcW w:w="4323" w:type="dxa"/>
            <w:tcBorders>
              <w:top w:val="single" w:sz="6" w:space="0" w:color="auto"/>
              <w:left w:val="single" w:sz="6" w:space="0" w:color="auto"/>
              <w:bottom w:val="single" w:sz="6" w:space="0" w:color="auto"/>
              <w:right w:val="single" w:sz="4" w:space="0" w:color="auto"/>
            </w:tcBorders>
          </w:tcPr>
          <w:p w14:paraId="61F83C1A" w14:textId="77777777" w:rsidR="00284B4B" w:rsidRPr="00A13765" w:rsidRDefault="00284B4B">
            <w:pPr>
              <w:rPr>
                <w:rFonts w:ascii="Arial" w:hAnsi="Arial" w:cs="Arial"/>
                <w:b/>
              </w:rPr>
            </w:pPr>
            <w:bookmarkStart w:id="432" w:name="_Toc433714734"/>
            <w:bookmarkStart w:id="433" w:name="_Toc469728703"/>
            <w:bookmarkStart w:id="434" w:name="_Toc469728917"/>
            <w:bookmarkStart w:id="435" w:name="_Toc479134624"/>
            <w:bookmarkStart w:id="436" w:name="_Toc496693915"/>
            <w:bookmarkStart w:id="437" w:name="_Toc40188126"/>
            <w:r w:rsidRPr="00A13765">
              <w:rPr>
                <w:rFonts w:ascii="Arial" w:hAnsi="Arial" w:cs="Arial"/>
                <w:b/>
              </w:rPr>
              <w:lastRenderedPageBreak/>
              <w:t>El TRANSPORTADOR</w:t>
            </w:r>
          </w:p>
          <w:p w14:paraId="0B26A1EB" w14:textId="77777777" w:rsidR="00284B4B" w:rsidRPr="00A13765" w:rsidRDefault="00284B4B">
            <w:pPr>
              <w:rPr>
                <w:rFonts w:ascii="Arial" w:hAnsi="Arial" w:cs="Arial"/>
              </w:rPr>
            </w:pPr>
          </w:p>
          <w:p w14:paraId="641E5A22" w14:textId="77777777" w:rsidR="00284B4B" w:rsidRPr="00A13765" w:rsidRDefault="00284B4B">
            <w:pPr>
              <w:rPr>
                <w:rFonts w:ascii="Arial" w:hAnsi="Arial" w:cs="Arial"/>
              </w:rPr>
            </w:pPr>
          </w:p>
          <w:p w14:paraId="7B74B92B" w14:textId="77777777" w:rsidR="00284B4B" w:rsidRPr="00A13765" w:rsidRDefault="00284B4B">
            <w:pPr>
              <w:rPr>
                <w:rFonts w:ascii="Arial" w:hAnsi="Arial" w:cs="Arial"/>
              </w:rPr>
            </w:pPr>
          </w:p>
          <w:p w14:paraId="47F09943" w14:textId="77777777" w:rsidR="00284B4B" w:rsidRPr="00A13765" w:rsidRDefault="00284B4B">
            <w:pPr>
              <w:rPr>
                <w:rFonts w:ascii="Arial" w:hAnsi="Arial" w:cs="Arial"/>
                <w:b/>
                <w:bCs/>
                <w:iCs/>
              </w:rPr>
            </w:pPr>
          </w:p>
          <w:p w14:paraId="743475E1" w14:textId="7B284791" w:rsidR="00284B4B" w:rsidRPr="00A13765" w:rsidRDefault="00665FF5">
            <w:pPr>
              <w:rPr>
                <w:rFonts w:ascii="Arial" w:hAnsi="Arial" w:cs="Arial"/>
                <w:b/>
                <w:bCs/>
                <w:iCs/>
              </w:rPr>
            </w:pPr>
            <w:r w:rsidRPr="00A13765">
              <w:rPr>
                <w:rFonts w:ascii="Arial" w:hAnsi="Arial" w:cs="Arial"/>
                <w:b/>
                <w:bCs/>
                <w:iCs/>
              </w:rPr>
              <w:t>xxxxxxxxxxxxx</w:t>
            </w:r>
          </w:p>
          <w:p w14:paraId="1B9B3113" w14:textId="6966ED01" w:rsidR="00284B4B" w:rsidRPr="00A13765" w:rsidRDefault="00284B4B">
            <w:pPr>
              <w:rPr>
                <w:rFonts w:ascii="Arial" w:hAnsi="Arial" w:cs="Arial"/>
              </w:rPr>
            </w:pPr>
            <w:r w:rsidRPr="00A13765">
              <w:rPr>
                <w:rFonts w:ascii="Arial" w:hAnsi="Arial" w:cs="Arial"/>
                <w:bCs/>
                <w:iCs/>
              </w:rPr>
              <w:t xml:space="preserve">C.C. </w:t>
            </w:r>
            <w:r w:rsidR="00665FF5" w:rsidRPr="00A13765">
              <w:rPr>
                <w:rFonts w:ascii="Arial" w:hAnsi="Arial" w:cs="Arial"/>
                <w:bCs/>
                <w:iCs/>
                <w:lang w:val="es-MX"/>
              </w:rPr>
              <w:t>xxxxxxxxxxxx</w:t>
            </w:r>
          </w:p>
        </w:tc>
        <w:tc>
          <w:tcPr>
            <w:tcW w:w="4536" w:type="dxa"/>
            <w:tcBorders>
              <w:top w:val="single" w:sz="4" w:space="0" w:color="auto"/>
              <w:left w:val="single" w:sz="4" w:space="0" w:color="auto"/>
              <w:bottom w:val="single" w:sz="4" w:space="0" w:color="auto"/>
              <w:right w:val="single" w:sz="4" w:space="0" w:color="auto"/>
            </w:tcBorders>
          </w:tcPr>
          <w:p w14:paraId="2BB674F4" w14:textId="77777777" w:rsidR="00284B4B" w:rsidRPr="00A13765" w:rsidRDefault="00284B4B">
            <w:pPr>
              <w:rPr>
                <w:rFonts w:ascii="Arial" w:hAnsi="Arial" w:cs="Arial"/>
                <w:b/>
              </w:rPr>
            </w:pPr>
            <w:r w:rsidRPr="00A13765">
              <w:rPr>
                <w:rFonts w:ascii="Arial" w:hAnsi="Arial" w:cs="Arial"/>
                <w:b/>
              </w:rPr>
              <w:t>El REMITENTE</w:t>
            </w:r>
          </w:p>
          <w:p w14:paraId="11B18052" w14:textId="77777777" w:rsidR="00284B4B" w:rsidRPr="00A13765" w:rsidRDefault="00284B4B">
            <w:pPr>
              <w:rPr>
                <w:rFonts w:ascii="Arial" w:hAnsi="Arial" w:cs="Arial"/>
              </w:rPr>
            </w:pPr>
          </w:p>
          <w:p w14:paraId="61948ECC" w14:textId="77777777" w:rsidR="00284B4B" w:rsidRPr="00A13765" w:rsidRDefault="00284B4B">
            <w:pPr>
              <w:rPr>
                <w:rFonts w:ascii="Arial" w:hAnsi="Arial" w:cs="Arial"/>
              </w:rPr>
            </w:pPr>
          </w:p>
          <w:p w14:paraId="1B370D1E" w14:textId="77777777" w:rsidR="00284B4B" w:rsidRPr="00A13765" w:rsidRDefault="00284B4B">
            <w:pPr>
              <w:rPr>
                <w:rFonts w:ascii="Arial" w:hAnsi="Arial" w:cs="Arial"/>
              </w:rPr>
            </w:pPr>
          </w:p>
          <w:p w14:paraId="29FEE5AE" w14:textId="77777777" w:rsidR="00284B4B" w:rsidRPr="00A13765" w:rsidRDefault="00284B4B">
            <w:pPr>
              <w:rPr>
                <w:rFonts w:ascii="Arial" w:hAnsi="Arial" w:cs="Arial"/>
                <w:b/>
              </w:rPr>
            </w:pPr>
          </w:p>
          <w:p w14:paraId="584C5C3D" w14:textId="7689EE7D" w:rsidR="00C04FF6" w:rsidRPr="00A13765" w:rsidRDefault="009658C1" w:rsidP="00C04FF6">
            <w:pPr>
              <w:rPr>
                <w:rFonts w:ascii="Arial" w:hAnsi="Arial" w:cs="Arial"/>
                <w:b/>
              </w:rPr>
            </w:pPr>
            <w:r w:rsidRPr="00A13765">
              <w:rPr>
                <w:rFonts w:ascii="Arial" w:hAnsi="Arial" w:cs="Arial"/>
                <w:b/>
              </w:rPr>
              <w:t>xxxxxxx</w:t>
            </w:r>
          </w:p>
          <w:p w14:paraId="4279CB8F" w14:textId="04DFC5F1" w:rsidR="00284B4B" w:rsidRPr="00A13765" w:rsidRDefault="00C04FF6" w:rsidP="00C04FF6">
            <w:pPr>
              <w:rPr>
                <w:rFonts w:ascii="Arial" w:hAnsi="Arial" w:cs="Arial"/>
                <w:b/>
              </w:rPr>
            </w:pPr>
            <w:r w:rsidRPr="00A13765">
              <w:rPr>
                <w:rFonts w:ascii="Arial" w:hAnsi="Arial" w:cs="Arial"/>
              </w:rPr>
              <w:t xml:space="preserve">C.C. </w:t>
            </w:r>
            <w:r w:rsidR="00665FF5" w:rsidRPr="00A13765">
              <w:rPr>
                <w:rFonts w:ascii="Arial" w:hAnsi="Arial" w:cs="Arial"/>
              </w:rPr>
              <w:t>xxxxxxxxxxxxx</w:t>
            </w:r>
          </w:p>
        </w:tc>
      </w:tr>
    </w:tbl>
    <w:p w14:paraId="1E662808" w14:textId="77777777" w:rsidR="00284B4B" w:rsidRPr="00A13765" w:rsidRDefault="00284B4B" w:rsidP="00284B4B">
      <w:pPr>
        <w:widowControl w:val="0"/>
        <w:tabs>
          <w:tab w:val="left" w:pos="0"/>
          <w:tab w:val="left" w:pos="720"/>
          <w:tab w:val="left" w:pos="1440"/>
          <w:tab w:val="left" w:pos="2160"/>
          <w:tab w:val="left" w:pos="2880"/>
          <w:tab w:val="left" w:pos="3600"/>
          <w:tab w:val="left" w:pos="4320"/>
          <w:tab w:val="left" w:pos="5040"/>
          <w:tab w:val="left" w:pos="5760"/>
          <w:tab w:val="left" w:pos="6480"/>
        </w:tabs>
        <w:jc w:val="both"/>
        <w:rPr>
          <w:rFonts w:ascii="Arial" w:hAnsi="Arial" w:cs="Arial"/>
          <w:b/>
          <w:lang w:eastAsia="es-CO"/>
        </w:rPr>
      </w:pPr>
    </w:p>
    <w:bookmarkEnd w:id="432"/>
    <w:bookmarkEnd w:id="433"/>
    <w:bookmarkEnd w:id="434"/>
    <w:bookmarkEnd w:id="435"/>
    <w:bookmarkEnd w:id="436"/>
    <w:bookmarkEnd w:id="437"/>
    <w:p w14:paraId="61C64C47" w14:textId="1E48956A" w:rsidR="00C04FF6" w:rsidRPr="00A13765" w:rsidRDefault="00C04FF6" w:rsidP="00C04FF6">
      <w:pPr>
        <w:rPr>
          <w:rFonts w:ascii="Arial" w:hAnsi="Arial" w:cs="Arial"/>
          <w:lang w:val="pt-BR" w:eastAsia="es-CO"/>
        </w:rPr>
      </w:pPr>
      <w:r w:rsidRPr="00A13765">
        <w:rPr>
          <w:rFonts w:ascii="Arial" w:hAnsi="Arial" w:cs="Arial"/>
          <w:b/>
        </w:rPr>
        <w:t>Elaboró:</w:t>
      </w:r>
      <w:r w:rsidRPr="00A13765">
        <w:rPr>
          <w:rFonts w:ascii="Arial" w:hAnsi="Arial" w:cs="Arial"/>
        </w:rPr>
        <w:tab/>
      </w:r>
      <w:r w:rsidRPr="00A13765">
        <w:rPr>
          <w:rFonts w:ascii="Arial" w:hAnsi="Arial" w:cs="Arial"/>
          <w:lang w:val="pt-BR"/>
        </w:rPr>
        <w:t xml:space="preserve">GDC / </w:t>
      </w:r>
      <w:r w:rsidR="00665FF5" w:rsidRPr="00A13765">
        <w:rPr>
          <w:rFonts w:ascii="Arial" w:hAnsi="Arial" w:cs="Arial"/>
          <w:lang w:val="pt-BR"/>
        </w:rPr>
        <w:t>xxx</w:t>
      </w:r>
    </w:p>
    <w:p w14:paraId="0F6929BF" w14:textId="63F82B7A" w:rsidR="00C04FF6" w:rsidRPr="00A13765" w:rsidRDefault="00C04FF6" w:rsidP="00C04FF6">
      <w:pPr>
        <w:rPr>
          <w:rFonts w:ascii="Arial" w:hAnsi="Arial" w:cs="Arial"/>
          <w:b/>
          <w:bCs/>
        </w:rPr>
      </w:pPr>
      <w:r w:rsidRPr="00A13765">
        <w:rPr>
          <w:rFonts w:ascii="Arial" w:hAnsi="Arial" w:cs="Arial"/>
          <w:b/>
          <w:lang w:val="pt-BR"/>
        </w:rPr>
        <w:t>Reviso:</w:t>
      </w:r>
      <w:r w:rsidRPr="00A13765">
        <w:rPr>
          <w:rFonts w:ascii="Arial" w:hAnsi="Arial" w:cs="Arial"/>
          <w:lang w:val="pt-BR"/>
        </w:rPr>
        <w:tab/>
      </w:r>
      <w:r w:rsidRPr="00A13765">
        <w:rPr>
          <w:rFonts w:ascii="Arial" w:hAnsi="Arial" w:cs="Arial"/>
        </w:rPr>
        <w:t xml:space="preserve">GDC/ </w:t>
      </w:r>
      <w:r w:rsidR="00665FF5" w:rsidRPr="00A13765">
        <w:rPr>
          <w:rFonts w:ascii="Arial" w:hAnsi="Arial" w:cs="Arial"/>
        </w:rPr>
        <w:t>xxxxx</w:t>
      </w:r>
    </w:p>
    <w:p w14:paraId="507331B8" w14:textId="6FE9A623" w:rsidR="00C04FF6" w:rsidRPr="00A13765" w:rsidRDefault="00C04FF6" w:rsidP="00C04FF6">
      <w:pPr>
        <w:rPr>
          <w:rFonts w:ascii="Arial" w:hAnsi="Arial" w:cs="Arial"/>
          <w:lang w:val="es-CO"/>
        </w:rPr>
      </w:pPr>
      <w:r w:rsidRPr="00A13765">
        <w:rPr>
          <w:rFonts w:ascii="Arial" w:hAnsi="Arial" w:cs="Arial"/>
          <w:b/>
          <w:lang w:val="es-CO"/>
        </w:rPr>
        <w:t>Aprobó:</w:t>
      </w:r>
      <w:r w:rsidRPr="00A13765">
        <w:rPr>
          <w:rFonts w:ascii="Arial" w:hAnsi="Arial" w:cs="Arial"/>
          <w:lang w:val="es-CO"/>
        </w:rPr>
        <w:t xml:space="preserve"> </w:t>
      </w:r>
      <w:r w:rsidRPr="00A13765">
        <w:rPr>
          <w:rFonts w:ascii="Arial" w:hAnsi="Arial" w:cs="Arial"/>
          <w:lang w:val="es-CO"/>
        </w:rPr>
        <w:tab/>
        <w:t>VDC/</w:t>
      </w:r>
      <w:r w:rsidR="00665FF5" w:rsidRPr="00A13765">
        <w:rPr>
          <w:rFonts w:ascii="Arial" w:hAnsi="Arial" w:cs="Arial"/>
          <w:lang w:val="es-CO"/>
        </w:rPr>
        <w:t>xxxxxxxxxx</w:t>
      </w:r>
      <w:r w:rsidRPr="00A13765">
        <w:rPr>
          <w:rFonts w:ascii="Arial" w:hAnsi="Arial" w:cs="Arial"/>
          <w:lang w:val="es-CO"/>
        </w:rPr>
        <w:t xml:space="preserve"> </w:t>
      </w:r>
    </w:p>
    <w:p w14:paraId="26C1932B" w14:textId="77777777" w:rsidR="00284B4B" w:rsidRPr="00A13765" w:rsidRDefault="00284B4B" w:rsidP="00284B4B">
      <w:pPr>
        <w:rPr>
          <w:rFonts w:ascii="Arial" w:hAnsi="Arial" w:cs="Arial"/>
        </w:rPr>
      </w:pPr>
      <w:r w:rsidRPr="00A13765">
        <w:rPr>
          <w:rFonts w:ascii="Arial" w:hAnsi="Arial" w:cs="Arial"/>
        </w:rPr>
        <w:br w:type="page"/>
      </w:r>
      <w:bookmarkStart w:id="438" w:name="_Toc496693917"/>
      <w:bookmarkStart w:id="439" w:name="_Toc479134626"/>
      <w:bookmarkStart w:id="440" w:name="_Toc469728921"/>
      <w:bookmarkEnd w:id="438"/>
      <w:bookmarkEnd w:id="439"/>
      <w:bookmarkEnd w:id="440"/>
    </w:p>
    <w:p w14:paraId="1608D819" w14:textId="77777777" w:rsidR="00460222" w:rsidRPr="00A13765" w:rsidRDefault="00460222" w:rsidP="00053384">
      <w:pPr>
        <w:jc w:val="both"/>
        <w:rPr>
          <w:rFonts w:ascii="Arial" w:hAnsi="Arial" w:cs="Arial"/>
          <w:color w:val="000000" w:themeColor="text1"/>
          <w:lang w:val="pt-BR"/>
        </w:rPr>
      </w:pPr>
    </w:p>
    <w:p w14:paraId="5E960407" w14:textId="77777777" w:rsidR="00F47362" w:rsidRPr="00A13765" w:rsidRDefault="00F47362" w:rsidP="00F47362">
      <w:pPr>
        <w:contextualSpacing/>
        <w:jc w:val="center"/>
        <w:rPr>
          <w:rFonts w:ascii="Arial" w:hAnsi="Arial" w:cs="Arial"/>
          <w:b/>
          <w:bCs/>
          <w:lang w:eastAsia="en-US"/>
        </w:rPr>
      </w:pPr>
      <w:bookmarkStart w:id="441" w:name="_Toc372630439"/>
      <w:bookmarkStart w:id="442" w:name="_Toc476659867"/>
      <w:bookmarkStart w:id="443" w:name="_Toc494804980"/>
      <w:bookmarkStart w:id="444" w:name="_Toc504643619"/>
      <w:bookmarkStart w:id="445" w:name="_Toc345379604"/>
      <w:bookmarkStart w:id="446" w:name="_Toc345380820"/>
      <w:bookmarkStart w:id="447" w:name="_Toc345381034"/>
      <w:bookmarkStart w:id="448" w:name="_Toc345387332"/>
      <w:bookmarkStart w:id="449" w:name="_Toc345389930"/>
      <w:bookmarkStart w:id="450" w:name="_Toc345401989"/>
      <w:bookmarkStart w:id="451" w:name="_Toc345491560"/>
      <w:bookmarkStart w:id="452" w:name="_Toc345803995"/>
      <w:bookmarkStart w:id="453" w:name="_Toc345804373"/>
      <w:bookmarkStart w:id="454" w:name="_Toc347217239"/>
      <w:bookmarkStart w:id="455" w:name="_Toc347279085"/>
      <w:bookmarkStart w:id="456" w:name="_Toc348320145"/>
      <w:bookmarkStart w:id="457" w:name="_Toc349037007"/>
      <w:bookmarkStart w:id="458" w:name="_Toc349527187"/>
      <w:bookmarkStart w:id="459" w:name="_Toc349729577"/>
      <w:bookmarkStart w:id="460" w:name="_Toc226163302"/>
      <w:bookmarkStart w:id="461" w:name="_Toc345379607"/>
      <w:bookmarkStart w:id="462" w:name="_Toc345380823"/>
      <w:bookmarkStart w:id="463" w:name="_Toc345381037"/>
      <w:bookmarkStart w:id="464" w:name="_Toc345387335"/>
      <w:bookmarkStart w:id="465" w:name="_Toc345389933"/>
      <w:bookmarkStart w:id="466" w:name="_Toc345401992"/>
      <w:bookmarkStart w:id="467" w:name="_Toc345491563"/>
      <w:bookmarkStart w:id="468" w:name="_Toc345803997"/>
      <w:bookmarkStart w:id="469" w:name="_Toc34580437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A13765">
        <w:rPr>
          <w:rFonts w:ascii="Arial" w:hAnsi="Arial" w:cs="Arial"/>
          <w:b/>
          <w:bCs/>
          <w:lang w:eastAsia="en-US"/>
        </w:rPr>
        <w:t>ANEXO I</w:t>
      </w:r>
    </w:p>
    <w:p w14:paraId="3C257A3A" w14:textId="77777777" w:rsidR="00F47362" w:rsidRPr="00A13765" w:rsidRDefault="00F47362" w:rsidP="00F47362">
      <w:pPr>
        <w:contextualSpacing/>
        <w:jc w:val="center"/>
        <w:rPr>
          <w:rFonts w:ascii="Arial" w:hAnsi="Arial" w:cs="Arial"/>
          <w:b/>
          <w:bCs/>
          <w:lang w:eastAsia="en-US"/>
        </w:rPr>
      </w:pPr>
    </w:p>
    <w:p w14:paraId="04CEDC50" w14:textId="77777777" w:rsidR="00F47362" w:rsidRPr="00A13765" w:rsidRDefault="00F47362" w:rsidP="00F47362">
      <w:pPr>
        <w:contextualSpacing/>
        <w:jc w:val="center"/>
        <w:rPr>
          <w:rFonts w:ascii="Arial" w:hAnsi="Arial" w:cs="Arial"/>
          <w:b/>
          <w:bCs/>
          <w:lang w:eastAsia="en-US"/>
        </w:rPr>
      </w:pPr>
    </w:p>
    <w:p w14:paraId="0EE6A95B" w14:textId="77777777" w:rsidR="00F47362" w:rsidRPr="00A13765" w:rsidRDefault="00F47362" w:rsidP="00F47362">
      <w:pPr>
        <w:keepNext/>
        <w:jc w:val="center"/>
        <w:outlineLvl w:val="0"/>
        <w:rPr>
          <w:rFonts w:ascii="Arial" w:hAnsi="Arial" w:cs="Arial"/>
          <w:b/>
          <w:bCs/>
          <w:kern w:val="32"/>
          <w:lang w:eastAsia="es-CO"/>
        </w:rPr>
      </w:pPr>
      <w:bookmarkStart w:id="470" w:name="_Toc968291"/>
      <w:bookmarkStart w:id="471" w:name="_Toc375149375"/>
      <w:r w:rsidRPr="00A13765">
        <w:rPr>
          <w:rFonts w:ascii="Arial" w:hAnsi="Arial" w:cs="Arial"/>
          <w:b/>
          <w:bCs/>
          <w:kern w:val="32"/>
          <w:lang w:eastAsia="es-CO"/>
        </w:rPr>
        <w:t>MEDICIÓN</w:t>
      </w:r>
      <w:bookmarkEnd w:id="470"/>
    </w:p>
    <w:p w14:paraId="41FBB5B1" w14:textId="77777777" w:rsidR="00F47362" w:rsidRPr="00A13765" w:rsidRDefault="00F47362" w:rsidP="00F47362">
      <w:pPr>
        <w:jc w:val="both"/>
        <w:rPr>
          <w:rFonts w:ascii="Arial" w:hAnsi="Arial" w:cs="Arial"/>
          <w:lang w:eastAsia="es-CO"/>
        </w:rPr>
      </w:pPr>
    </w:p>
    <w:p w14:paraId="70761287" w14:textId="77777777" w:rsidR="00F47362" w:rsidRPr="00A13765" w:rsidRDefault="00F47362" w:rsidP="00F47362">
      <w:pPr>
        <w:jc w:val="both"/>
        <w:rPr>
          <w:rFonts w:ascii="Arial" w:hAnsi="Arial" w:cs="Arial"/>
          <w:lang w:eastAsia="es-CO"/>
        </w:rPr>
      </w:pPr>
      <w:r w:rsidRPr="00A13765">
        <w:rPr>
          <w:rFonts w:ascii="Arial" w:hAnsi="Arial" w:cs="Arial"/>
          <w:lang w:eastAsia="es-CO"/>
        </w:rPr>
        <w:t>El propósito de este Anexo es establecer una guía general para el diseño, instalación, calibración, verificación, inspección, mantenimiento y operación de cantidad y calidad de gas que se utilicen para transferencia de custodia.</w:t>
      </w:r>
    </w:p>
    <w:p w14:paraId="7CB1ACF7" w14:textId="77777777" w:rsidR="00F47362" w:rsidRPr="00A13765" w:rsidRDefault="00F47362" w:rsidP="00F47362">
      <w:pPr>
        <w:jc w:val="both"/>
        <w:rPr>
          <w:rFonts w:ascii="Arial" w:hAnsi="Arial" w:cs="Arial"/>
          <w:lang w:eastAsia="es-CO"/>
        </w:rPr>
      </w:pPr>
    </w:p>
    <w:p w14:paraId="47457D89" w14:textId="77777777" w:rsidR="00F47362" w:rsidRPr="00A13765" w:rsidRDefault="00F47362" w:rsidP="00F47362">
      <w:pPr>
        <w:jc w:val="both"/>
        <w:rPr>
          <w:rFonts w:ascii="Arial" w:hAnsi="Arial" w:cs="Arial"/>
          <w:lang w:eastAsia="es-CO"/>
        </w:rPr>
      </w:pPr>
      <w:r w:rsidRPr="00A13765">
        <w:rPr>
          <w:rFonts w:ascii="Arial" w:hAnsi="Arial" w:cs="Arial"/>
          <w:lang w:eastAsia="es-CO"/>
        </w:rPr>
        <w:t>Se trata en resumen de los lineamientos mínimos que se deben cumplir para garantizar la calidad y confiabilidad de las mediciones a través del aseguramiento de los sistemas dentro de los márgenes de incertidumbre que establecen los estándares y reportes técnicos aplicables a la medición de gas natural.</w:t>
      </w:r>
    </w:p>
    <w:p w14:paraId="4FEDC9B5" w14:textId="77777777" w:rsidR="00F47362" w:rsidRPr="00A13765" w:rsidRDefault="00F47362" w:rsidP="00F47362">
      <w:pPr>
        <w:jc w:val="both"/>
        <w:rPr>
          <w:rFonts w:ascii="Arial" w:hAnsi="Arial" w:cs="Arial"/>
          <w:lang w:val="es-CO" w:eastAsia="es-CO"/>
        </w:rPr>
      </w:pPr>
    </w:p>
    <w:p w14:paraId="706015E5" w14:textId="77777777" w:rsidR="00F47362" w:rsidRPr="00A13765" w:rsidRDefault="00F47362" w:rsidP="00F47362">
      <w:pPr>
        <w:numPr>
          <w:ilvl w:val="0"/>
          <w:numId w:val="89"/>
        </w:numPr>
        <w:ind w:left="360"/>
        <w:jc w:val="both"/>
        <w:rPr>
          <w:rFonts w:ascii="Arial" w:hAnsi="Arial" w:cs="Arial"/>
          <w:b/>
          <w:lang w:eastAsia="es-CO"/>
        </w:rPr>
      </w:pPr>
      <w:r w:rsidRPr="00A13765">
        <w:rPr>
          <w:rFonts w:ascii="Arial" w:hAnsi="Arial" w:cs="Arial"/>
          <w:b/>
          <w:lang w:eastAsia="es-CO"/>
        </w:rPr>
        <w:t>Estándares Técnicos</w:t>
      </w:r>
    </w:p>
    <w:p w14:paraId="3134D6AC" w14:textId="77777777" w:rsidR="00F47362" w:rsidRPr="00A13765" w:rsidRDefault="00F47362" w:rsidP="00F47362">
      <w:pPr>
        <w:jc w:val="both"/>
        <w:rPr>
          <w:rFonts w:ascii="Arial" w:hAnsi="Arial" w:cs="Arial"/>
          <w:lang w:eastAsia="es-CO"/>
        </w:rPr>
      </w:pPr>
    </w:p>
    <w:p w14:paraId="531C4E4A" w14:textId="77777777" w:rsidR="00F47362" w:rsidRPr="00A13765" w:rsidRDefault="00F47362" w:rsidP="00F47362">
      <w:pPr>
        <w:jc w:val="both"/>
        <w:rPr>
          <w:rFonts w:ascii="Arial" w:hAnsi="Arial" w:cs="Arial"/>
          <w:lang w:eastAsia="es-CO"/>
        </w:rPr>
      </w:pPr>
      <w:r w:rsidRPr="00A13765">
        <w:rPr>
          <w:rFonts w:ascii="Arial" w:hAnsi="Arial" w:cs="Arial"/>
          <w:lang w:eastAsia="es-CO"/>
        </w:rPr>
        <w:t>En esta sección se presenta el listado de estándares técnicos empleado por TGI para la evaluación de la conformidad en el diseño, instalación, construcción, calibración, verificación, operación y mantenimiento de los sistemas de medición de gas natural (cantidad y calidad).</w:t>
      </w:r>
    </w:p>
    <w:p w14:paraId="7FF4437F" w14:textId="77777777" w:rsidR="00F47362" w:rsidRPr="00A13765" w:rsidRDefault="00F47362" w:rsidP="00F47362">
      <w:pPr>
        <w:jc w:val="both"/>
        <w:rPr>
          <w:rFonts w:ascii="Arial" w:hAnsi="Arial" w:cs="Arial"/>
          <w:lang w:eastAsia="es-CO"/>
        </w:rPr>
      </w:pPr>
    </w:p>
    <w:p w14:paraId="58CE5E70" w14:textId="77777777" w:rsidR="00F47362" w:rsidRPr="00A13765" w:rsidRDefault="00F47362" w:rsidP="00F47362">
      <w:pPr>
        <w:jc w:val="both"/>
        <w:rPr>
          <w:rFonts w:ascii="Arial" w:hAnsi="Arial" w:cs="Arial"/>
          <w:lang w:eastAsia="es-CO"/>
        </w:rPr>
      </w:pPr>
      <w:r w:rsidRPr="00A13765">
        <w:rPr>
          <w:rFonts w:ascii="Arial" w:hAnsi="Arial" w:cs="Arial"/>
          <w:lang w:eastAsia="es-CO"/>
        </w:rPr>
        <w:t xml:space="preserve">Los estándares técnicos aplicables a cada sistema de medición de gas natural deberán cumplirse de forma total y permanente por parte de </w:t>
      </w:r>
      <w:r w:rsidRPr="00A13765">
        <w:rPr>
          <w:rFonts w:ascii="Arial" w:hAnsi="Arial" w:cs="Arial"/>
          <w:b/>
          <w:bCs/>
          <w:lang w:eastAsia="es-CO"/>
        </w:rPr>
        <w:t>EL REMITENTE</w:t>
      </w:r>
      <w:r w:rsidRPr="00A13765">
        <w:rPr>
          <w:rFonts w:ascii="Arial" w:hAnsi="Arial" w:cs="Arial"/>
          <w:lang w:eastAsia="es-CO"/>
        </w:rPr>
        <w:t xml:space="preserve"> para obtener su respectiva aprobación por parte de </w:t>
      </w:r>
      <w:r w:rsidRPr="00A13765">
        <w:rPr>
          <w:rFonts w:ascii="Arial" w:hAnsi="Arial" w:cs="Arial"/>
          <w:b/>
          <w:bCs/>
          <w:lang w:eastAsia="es-CO"/>
        </w:rPr>
        <w:t>EL TRANSPORTADOR</w:t>
      </w:r>
      <w:r w:rsidRPr="00A13765">
        <w:rPr>
          <w:rFonts w:ascii="Arial" w:hAnsi="Arial" w:cs="Arial"/>
          <w:lang w:eastAsia="es-CO"/>
        </w:rPr>
        <w:t>, considerando en cada referencia normativa su última edición. En caso de discrepancias, se aplicará lo establecido en la Res. CREG 071 de 1999 o aquellas que la modifiquen, adiciones, o sustituyan.</w:t>
      </w:r>
    </w:p>
    <w:p w14:paraId="0009DFE9" w14:textId="77777777" w:rsidR="00F47362" w:rsidRPr="00A13765" w:rsidRDefault="00F47362" w:rsidP="00F47362">
      <w:pPr>
        <w:jc w:val="both"/>
        <w:rPr>
          <w:rFonts w:ascii="Arial" w:hAnsi="Arial" w:cs="Arial"/>
          <w:lang w:eastAsia="es-CO"/>
        </w:rPr>
      </w:pPr>
    </w:p>
    <w:p w14:paraId="15DF8C5E" w14:textId="77777777" w:rsidR="00F47362" w:rsidRPr="00A13765" w:rsidRDefault="00F47362" w:rsidP="00F47362">
      <w:pPr>
        <w:jc w:val="both"/>
        <w:rPr>
          <w:rFonts w:ascii="Arial" w:hAnsi="Arial" w:cs="Arial"/>
          <w:lang w:eastAsia="es-CO"/>
        </w:rPr>
      </w:pPr>
      <w:r w:rsidRPr="00A13765">
        <w:rPr>
          <w:rFonts w:ascii="Arial" w:hAnsi="Arial" w:cs="Arial"/>
          <w:lang w:eastAsia="es-CO"/>
        </w:rPr>
        <w:t>ESTACIONES Y SISTEMAS DE MEDICIÓN</w:t>
      </w:r>
    </w:p>
    <w:p w14:paraId="3C18B7C2" w14:textId="77777777" w:rsidR="00F47362" w:rsidRPr="00A13765" w:rsidRDefault="00F47362" w:rsidP="00F47362">
      <w:pPr>
        <w:numPr>
          <w:ilvl w:val="0"/>
          <w:numId w:val="90"/>
        </w:numPr>
        <w:jc w:val="both"/>
        <w:rPr>
          <w:rFonts w:ascii="Arial" w:hAnsi="Arial" w:cs="Arial"/>
          <w:lang w:eastAsia="es-CO"/>
        </w:rPr>
      </w:pPr>
      <w:r w:rsidRPr="00A13765">
        <w:rPr>
          <w:rFonts w:ascii="Arial" w:hAnsi="Arial" w:cs="Arial"/>
          <w:lang w:eastAsia="es-CO"/>
        </w:rPr>
        <w:t>NTC 3949: Gasoductos. Estaciones de regulación de presión para líneas de transporte y redes de distribución de gas combustible</w:t>
      </w:r>
    </w:p>
    <w:p w14:paraId="1B4E6B29" w14:textId="77777777" w:rsidR="00F47362" w:rsidRPr="00A13765" w:rsidRDefault="00F47362" w:rsidP="00F47362">
      <w:pPr>
        <w:numPr>
          <w:ilvl w:val="0"/>
          <w:numId w:val="90"/>
        </w:numPr>
        <w:jc w:val="both"/>
        <w:rPr>
          <w:rFonts w:ascii="Arial" w:hAnsi="Arial" w:cs="Arial"/>
          <w:lang w:eastAsia="es-CO"/>
        </w:rPr>
      </w:pPr>
      <w:r w:rsidRPr="00A13765">
        <w:rPr>
          <w:rFonts w:ascii="Arial" w:hAnsi="Arial" w:cs="Arial"/>
          <w:lang w:eastAsia="es-CO"/>
        </w:rPr>
        <w:t>NTC 6167: Medición de transferencia de custodia de gas natural en gasoductos</w:t>
      </w:r>
    </w:p>
    <w:p w14:paraId="2A71B174" w14:textId="77777777" w:rsidR="00F47362" w:rsidRPr="00A13765" w:rsidRDefault="00F47362" w:rsidP="00F47362">
      <w:pPr>
        <w:jc w:val="both"/>
        <w:rPr>
          <w:rFonts w:ascii="Arial" w:hAnsi="Arial" w:cs="Arial"/>
          <w:lang w:eastAsia="es-CO"/>
        </w:rPr>
      </w:pPr>
    </w:p>
    <w:p w14:paraId="66B17366" w14:textId="77777777" w:rsidR="00F47362" w:rsidRPr="00A13765" w:rsidRDefault="00F47362" w:rsidP="00F47362">
      <w:pPr>
        <w:jc w:val="both"/>
        <w:rPr>
          <w:rFonts w:ascii="Arial" w:hAnsi="Arial" w:cs="Arial"/>
          <w:lang w:eastAsia="es-CO"/>
        </w:rPr>
      </w:pPr>
      <w:r w:rsidRPr="00A13765">
        <w:rPr>
          <w:rFonts w:ascii="Arial" w:hAnsi="Arial" w:cs="Arial"/>
          <w:lang w:eastAsia="es-CO"/>
        </w:rPr>
        <w:t>INSTALACIONES ELÉCTRICAS</w:t>
      </w:r>
    </w:p>
    <w:p w14:paraId="40A4FC1A" w14:textId="77777777" w:rsidR="00F47362" w:rsidRPr="00A13765" w:rsidRDefault="00F47362" w:rsidP="00F47362">
      <w:pPr>
        <w:numPr>
          <w:ilvl w:val="0"/>
          <w:numId w:val="91"/>
        </w:numPr>
        <w:jc w:val="both"/>
        <w:rPr>
          <w:rFonts w:ascii="Arial" w:hAnsi="Arial" w:cs="Arial"/>
          <w:lang w:eastAsia="es-CO"/>
        </w:rPr>
      </w:pPr>
      <w:r w:rsidRPr="00A13765">
        <w:rPr>
          <w:rFonts w:ascii="Arial" w:hAnsi="Arial" w:cs="Arial"/>
          <w:lang w:eastAsia="es-CO"/>
        </w:rPr>
        <w:t>RETIE - Reglamento Técnico de Instalaciones Eléctricas</w:t>
      </w:r>
    </w:p>
    <w:p w14:paraId="14684871" w14:textId="77777777" w:rsidR="00F47362" w:rsidRPr="00A13765" w:rsidRDefault="00F47362" w:rsidP="00F47362">
      <w:pPr>
        <w:numPr>
          <w:ilvl w:val="0"/>
          <w:numId w:val="91"/>
        </w:numPr>
        <w:jc w:val="both"/>
        <w:rPr>
          <w:rFonts w:ascii="Arial" w:hAnsi="Arial" w:cs="Arial"/>
          <w:lang w:eastAsia="es-CO"/>
        </w:rPr>
      </w:pPr>
      <w:r w:rsidRPr="00A13765">
        <w:rPr>
          <w:rFonts w:ascii="Arial" w:hAnsi="Arial" w:cs="Arial"/>
          <w:lang w:eastAsia="es-CO"/>
        </w:rPr>
        <w:t>NTC 2050: Código Eléctrico Colombiano</w:t>
      </w:r>
    </w:p>
    <w:p w14:paraId="7FAFC61A" w14:textId="77777777" w:rsidR="00F47362" w:rsidRPr="00A13765" w:rsidRDefault="00F47362" w:rsidP="00F47362">
      <w:pPr>
        <w:numPr>
          <w:ilvl w:val="0"/>
          <w:numId w:val="91"/>
        </w:numPr>
        <w:jc w:val="both"/>
        <w:rPr>
          <w:rFonts w:ascii="Arial" w:hAnsi="Arial" w:cs="Arial"/>
          <w:lang w:val="en-US" w:eastAsia="es-CO"/>
        </w:rPr>
      </w:pPr>
      <w:r w:rsidRPr="00A13765">
        <w:rPr>
          <w:rFonts w:ascii="Arial" w:hAnsi="Arial" w:cs="Arial"/>
          <w:lang w:val="en-US" w:eastAsia="es-CO"/>
        </w:rPr>
        <w:t>AGA XL1001: Classification of locations for electrical installation in gas utility areas</w:t>
      </w:r>
    </w:p>
    <w:p w14:paraId="154FD659" w14:textId="77777777" w:rsidR="00F47362" w:rsidRPr="00A13765" w:rsidRDefault="00F47362" w:rsidP="00F47362">
      <w:pPr>
        <w:numPr>
          <w:ilvl w:val="0"/>
          <w:numId w:val="91"/>
        </w:numPr>
        <w:jc w:val="both"/>
        <w:rPr>
          <w:rFonts w:ascii="Arial" w:hAnsi="Arial" w:cs="Arial"/>
          <w:lang w:val="en-US" w:eastAsia="es-CO"/>
        </w:rPr>
      </w:pPr>
      <w:r w:rsidRPr="00A13765">
        <w:rPr>
          <w:rFonts w:ascii="Arial" w:hAnsi="Arial" w:cs="Arial"/>
          <w:lang w:val="en-US" w:eastAsia="es-CO"/>
        </w:rPr>
        <w:t>API RP 500: Recommended Practice for Classification of Locations for Electrical Installations at Petroleum Facilities Classified as Class I, Division I and Division 2</w:t>
      </w:r>
    </w:p>
    <w:p w14:paraId="32DED466" w14:textId="77777777" w:rsidR="00F47362" w:rsidRPr="00A13765" w:rsidRDefault="00F47362" w:rsidP="00F47362">
      <w:pPr>
        <w:jc w:val="both"/>
        <w:rPr>
          <w:rFonts w:ascii="Arial" w:hAnsi="Arial" w:cs="Arial"/>
          <w:lang w:val="en-US" w:eastAsia="es-CO"/>
        </w:rPr>
      </w:pPr>
    </w:p>
    <w:p w14:paraId="29870C25" w14:textId="77777777" w:rsidR="00F47362" w:rsidRPr="00A13765" w:rsidRDefault="00F47362" w:rsidP="00F47362">
      <w:pPr>
        <w:jc w:val="both"/>
        <w:rPr>
          <w:rFonts w:ascii="Arial" w:hAnsi="Arial" w:cs="Arial"/>
          <w:lang w:eastAsia="es-CO"/>
        </w:rPr>
      </w:pPr>
      <w:r w:rsidRPr="00A13765">
        <w:rPr>
          <w:rFonts w:ascii="Arial" w:hAnsi="Arial" w:cs="Arial"/>
          <w:lang w:eastAsia="es-CO"/>
        </w:rPr>
        <w:t>MEDIDORES TIPO PLACA DE ORIFICIO</w:t>
      </w:r>
    </w:p>
    <w:p w14:paraId="3CE9BF08" w14:textId="77777777" w:rsidR="00F47362" w:rsidRPr="00A13765" w:rsidRDefault="00F47362" w:rsidP="00F47362">
      <w:pPr>
        <w:numPr>
          <w:ilvl w:val="0"/>
          <w:numId w:val="92"/>
        </w:numPr>
        <w:jc w:val="both"/>
        <w:rPr>
          <w:rFonts w:ascii="Arial" w:hAnsi="Arial" w:cs="Arial"/>
          <w:lang w:val="en-US" w:eastAsia="es-CO"/>
        </w:rPr>
      </w:pPr>
      <w:r w:rsidRPr="00A13765">
        <w:rPr>
          <w:rFonts w:ascii="Arial" w:hAnsi="Arial" w:cs="Arial"/>
          <w:lang w:val="en-US" w:eastAsia="es-CO"/>
        </w:rPr>
        <w:t>AGA Report No. 3: Orifice Metering of Natural Gas and Other Related Hydrocarbon Fluids, Part 1 - General Equations and Uncertainty Guidelines</w:t>
      </w:r>
    </w:p>
    <w:p w14:paraId="6E527CB5" w14:textId="77777777" w:rsidR="00F47362" w:rsidRPr="00A13765" w:rsidRDefault="00F47362" w:rsidP="00F47362">
      <w:pPr>
        <w:numPr>
          <w:ilvl w:val="0"/>
          <w:numId w:val="92"/>
        </w:numPr>
        <w:jc w:val="both"/>
        <w:rPr>
          <w:rFonts w:ascii="Arial" w:hAnsi="Arial" w:cs="Arial"/>
          <w:lang w:val="en-US" w:eastAsia="es-CO"/>
        </w:rPr>
      </w:pPr>
      <w:r w:rsidRPr="00A13765">
        <w:rPr>
          <w:rFonts w:ascii="Arial" w:hAnsi="Arial" w:cs="Arial"/>
          <w:lang w:val="en-US" w:eastAsia="es-CO"/>
        </w:rPr>
        <w:t>AGA Report No. 3: Orifice Metering of Natural Gas and Other Related Hydrocarbon Fluids, Part 2 - Concentric, Square-edged Orifice Meters, Specifications and Installation Requirements</w:t>
      </w:r>
    </w:p>
    <w:p w14:paraId="6D870DAF" w14:textId="77777777" w:rsidR="00F47362" w:rsidRPr="00A13765" w:rsidRDefault="00F47362" w:rsidP="00F47362">
      <w:pPr>
        <w:numPr>
          <w:ilvl w:val="0"/>
          <w:numId w:val="92"/>
        </w:numPr>
        <w:jc w:val="both"/>
        <w:rPr>
          <w:rFonts w:ascii="Arial" w:hAnsi="Arial" w:cs="Arial"/>
          <w:lang w:val="en-US" w:eastAsia="es-CO"/>
        </w:rPr>
      </w:pPr>
      <w:r w:rsidRPr="00A13765">
        <w:rPr>
          <w:rFonts w:ascii="Arial" w:hAnsi="Arial" w:cs="Arial"/>
          <w:lang w:val="en-US" w:eastAsia="es-CO"/>
        </w:rPr>
        <w:t>AGA Report No. 3: Orifice Metering of Natural Gas and Other Related Hydrocarbon Fluids, Part 3 - Natural Gas Applications</w:t>
      </w:r>
    </w:p>
    <w:p w14:paraId="7124DBFF" w14:textId="77777777" w:rsidR="00F47362" w:rsidRPr="00A13765" w:rsidRDefault="00F47362" w:rsidP="00F47362">
      <w:pPr>
        <w:numPr>
          <w:ilvl w:val="0"/>
          <w:numId w:val="92"/>
        </w:numPr>
        <w:jc w:val="both"/>
        <w:rPr>
          <w:rFonts w:ascii="Arial" w:hAnsi="Arial" w:cs="Arial"/>
          <w:lang w:val="en-US" w:eastAsia="es-CO"/>
        </w:rPr>
      </w:pPr>
      <w:r w:rsidRPr="00A13765">
        <w:rPr>
          <w:rFonts w:ascii="Arial" w:hAnsi="Arial" w:cs="Arial"/>
          <w:lang w:val="en-US" w:eastAsia="es-CO"/>
        </w:rPr>
        <w:lastRenderedPageBreak/>
        <w:t>AGA Report No. 3: Orifice Metering of Natural Gas and Other Related Hydrocarbon Fluids, Part 4 - Background, Development Implementation Procedure</w:t>
      </w:r>
    </w:p>
    <w:p w14:paraId="2E18B55B" w14:textId="77777777" w:rsidR="00F47362" w:rsidRPr="00A13765" w:rsidRDefault="00F47362" w:rsidP="00F47362">
      <w:pPr>
        <w:jc w:val="both"/>
        <w:rPr>
          <w:rFonts w:ascii="Arial" w:hAnsi="Arial" w:cs="Arial"/>
          <w:lang w:val="en-US" w:eastAsia="es-CO"/>
        </w:rPr>
      </w:pPr>
    </w:p>
    <w:p w14:paraId="04F2374F" w14:textId="77777777" w:rsidR="00F47362" w:rsidRPr="00A13765" w:rsidRDefault="00F47362" w:rsidP="00F47362">
      <w:pPr>
        <w:jc w:val="both"/>
        <w:rPr>
          <w:rFonts w:ascii="Arial" w:hAnsi="Arial" w:cs="Arial"/>
          <w:lang w:eastAsia="es-CO"/>
        </w:rPr>
      </w:pPr>
      <w:r w:rsidRPr="00A13765">
        <w:rPr>
          <w:rFonts w:ascii="Arial" w:hAnsi="Arial" w:cs="Arial"/>
          <w:lang w:eastAsia="es-CO"/>
        </w:rPr>
        <w:t>MEDIDORES TIPO DIAFRAGMA</w:t>
      </w:r>
    </w:p>
    <w:p w14:paraId="5B407D9B" w14:textId="77777777" w:rsidR="00F47362" w:rsidRPr="00A13765" w:rsidRDefault="00F47362" w:rsidP="00F47362">
      <w:pPr>
        <w:numPr>
          <w:ilvl w:val="0"/>
          <w:numId w:val="93"/>
        </w:numPr>
        <w:jc w:val="both"/>
        <w:rPr>
          <w:rFonts w:ascii="Arial" w:hAnsi="Arial" w:cs="Arial"/>
          <w:lang w:val="en-US" w:eastAsia="es-CO"/>
        </w:rPr>
      </w:pPr>
      <w:r w:rsidRPr="00A13765">
        <w:rPr>
          <w:rFonts w:ascii="Arial" w:hAnsi="Arial" w:cs="Arial"/>
          <w:lang w:val="en-US" w:eastAsia="es-CO"/>
        </w:rPr>
        <w:t>ANSI B109.1: Diaphram-Type Gas Displacement Meters (Under 500 Cubic Feet Per Hour Capacity)</w:t>
      </w:r>
    </w:p>
    <w:p w14:paraId="541F8E15" w14:textId="77777777" w:rsidR="00F47362" w:rsidRPr="00A13765" w:rsidRDefault="00F47362" w:rsidP="00F47362">
      <w:pPr>
        <w:numPr>
          <w:ilvl w:val="0"/>
          <w:numId w:val="93"/>
        </w:numPr>
        <w:jc w:val="both"/>
        <w:rPr>
          <w:rFonts w:ascii="Arial" w:hAnsi="Arial" w:cs="Arial"/>
          <w:lang w:val="en-US" w:eastAsia="es-CO"/>
        </w:rPr>
      </w:pPr>
      <w:r w:rsidRPr="00A13765">
        <w:rPr>
          <w:rFonts w:ascii="Arial" w:hAnsi="Arial" w:cs="Arial"/>
          <w:lang w:val="en-US" w:eastAsia="es-CO"/>
        </w:rPr>
        <w:t>ANSI B109.2: Diaphram-Type Gas Displacement Meters (500 Cubic Feet Per Hour Capacity and Over)</w:t>
      </w:r>
    </w:p>
    <w:p w14:paraId="599A8F3F" w14:textId="77777777" w:rsidR="00F47362" w:rsidRPr="00A13765" w:rsidRDefault="00F47362" w:rsidP="00F47362">
      <w:pPr>
        <w:numPr>
          <w:ilvl w:val="0"/>
          <w:numId w:val="93"/>
        </w:numPr>
        <w:jc w:val="both"/>
        <w:rPr>
          <w:rFonts w:ascii="Arial" w:hAnsi="Arial" w:cs="Arial"/>
          <w:lang w:eastAsia="es-CO"/>
        </w:rPr>
      </w:pPr>
      <w:r w:rsidRPr="00A13765">
        <w:rPr>
          <w:rFonts w:ascii="Arial" w:hAnsi="Arial" w:cs="Arial"/>
          <w:lang w:eastAsia="es-CO"/>
        </w:rPr>
        <w:t>NTC 3950: Medidores de gas tipo diafragma. Características físicas</w:t>
      </w:r>
    </w:p>
    <w:p w14:paraId="19765901" w14:textId="77777777" w:rsidR="00F47362" w:rsidRPr="00A13765" w:rsidRDefault="00F47362" w:rsidP="00F47362">
      <w:pPr>
        <w:numPr>
          <w:ilvl w:val="0"/>
          <w:numId w:val="93"/>
        </w:numPr>
        <w:jc w:val="both"/>
        <w:rPr>
          <w:rFonts w:ascii="Arial" w:hAnsi="Arial" w:cs="Arial"/>
          <w:lang w:eastAsia="es-CO"/>
        </w:rPr>
      </w:pPr>
      <w:r w:rsidRPr="00A13765">
        <w:rPr>
          <w:rFonts w:ascii="Arial" w:hAnsi="Arial" w:cs="Arial"/>
          <w:lang w:eastAsia="es-CO"/>
        </w:rPr>
        <w:t>NTC 4554: Medidores de gas tipo diafragma con capacidad superior a 16 m3/h. Características físicas</w:t>
      </w:r>
    </w:p>
    <w:p w14:paraId="6C412B2A" w14:textId="77777777" w:rsidR="00F47362" w:rsidRPr="00A13765" w:rsidRDefault="00F47362" w:rsidP="00F47362">
      <w:pPr>
        <w:jc w:val="both"/>
        <w:rPr>
          <w:rFonts w:ascii="Arial" w:hAnsi="Arial" w:cs="Arial"/>
          <w:lang w:eastAsia="es-CO"/>
        </w:rPr>
      </w:pPr>
    </w:p>
    <w:p w14:paraId="1B21E61E" w14:textId="77777777" w:rsidR="00F47362" w:rsidRPr="00A13765" w:rsidRDefault="00F47362" w:rsidP="00F47362">
      <w:pPr>
        <w:jc w:val="both"/>
        <w:rPr>
          <w:rFonts w:ascii="Arial" w:hAnsi="Arial" w:cs="Arial"/>
          <w:lang w:eastAsia="es-CO"/>
        </w:rPr>
      </w:pPr>
      <w:r w:rsidRPr="00A13765">
        <w:rPr>
          <w:rFonts w:ascii="Arial" w:hAnsi="Arial" w:cs="Arial"/>
          <w:lang w:eastAsia="es-CO"/>
        </w:rPr>
        <w:t>MEDIDORES TIPO ROTATIVO</w:t>
      </w:r>
    </w:p>
    <w:p w14:paraId="7E85CA1D" w14:textId="77777777" w:rsidR="00F47362" w:rsidRPr="00A13765" w:rsidRDefault="00F47362" w:rsidP="00F47362">
      <w:pPr>
        <w:numPr>
          <w:ilvl w:val="0"/>
          <w:numId w:val="94"/>
        </w:numPr>
        <w:jc w:val="both"/>
        <w:rPr>
          <w:rFonts w:ascii="Arial" w:hAnsi="Arial" w:cs="Arial"/>
          <w:lang w:val="en-US" w:eastAsia="es-CO"/>
        </w:rPr>
      </w:pPr>
      <w:r w:rsidRPr="00A13765">
        <w:rPr>
          <w:rFonts w:ascii="Arial" w:hAnsi="Arial" w:cs="Arial"/>
          <w:lang w:val="en-US" w:eastAsia="es-CO"/>
        </w:rPr>
        <w:t>ANSI B109.3: Rotary-Type Gas Displacement Meters</w:t>
      </w:r>
    </w:p>
    <w:p w14:paraId="6DA7A3BB" w14:textId="77777777" w:rsidR="00F47362" w:rsidRPr="00A13765" w:rsidRDefault="00F47362" w:rsidP="00F47362">
      <w:pPr>
        <w:numPr>
          <w:ilvl w:val="0"/>
          <w:numId w:val="94"/>
        </w:numPr>
        <w:jc w:val="both"/>
        <w:rPr>
          <w:rFonts w:ascii="Arial" w:hAnsi="Arial" w:cs="Arial"/>
          <w:lang w:eastAsia="es-CO"/>
        </w:rPr>
      </w:pPr>
      <w:r w:rsidRPr="00A13765">
        <w:rPr>
          <w:rFonts w:ascii="Arial" w:hAnsi="Arial" w:cs="Arial"/>
          <w:lang w:eastAsia="es-CO"/>
        </w:rPr>
        <w:t>NTC 4136: Medidores de gas tipo rotatorio</w:t>
      </w:r>
    </w:p>
    <w:p w14:paraId="53413E09" w14:textId="77777777" w:rsidR="00F47362" w:rsidRPr="00A13765" w:rsidRDefault="00F47362" w:rsidP="00F47362">
      <w:pPr>
        <w:jc w:val="both"/>
        <w:rPr>
          <w:rFonts w:ascii="Arial" w:hAnsi="Arial" w:cs="Arial"/>
          <w:lang w:eastAsia="es-CO"/>
        </w:rPr>
      </w:pPr>
    </w:p>
    <w:p w14:paraId="08F5B7EA" w14:textId="77777777" w:rsidR="00F47362" w:rsidRPr="00A13765" w:rsidRDefault="00F47362" w:rsidP="00F47362">
      <w:pPr>
        <w:jc w:val="both"/>
        <w:rPr>
          <w:rFonts w:ascii="Arial" w:hAnsi="Arial" w:cs="Arial"/>
          <w:lang w:eastAsia="es-CO"/>
        </w:rPr>
      </w:pPr>
      <w:r w:rsidRPr="00A13765">
        <w:rPr>
          <w:rFonts w:ascii="Arial" w:hAnsi="Arial" w:cs="Arial"/>
          <w:lang w:eastAsia="es-CO"/>
        </w:rPr>
        <w:t>MEDIDORES TIPO TURBINA</w:t>
      </w:r>
    </w:p>
    <w:p w14:paraId="559D3AE9" w14:textId="77777777" w:rsidR="00F47362" w:rsidRPr="00A13765" w:rsidRDefault="00F47362" w:rsidP="00F47362">
      <w:pPr>
        <w:numPr>
          <w:ilvl w:val="0"/>
          <w:numId w:val="95"/>
        </w:numPr>
        <w:jc w:val="both"/>
        <w:rPr>
          <w:rFonts w:ascii="Arial" w:hAnsi="Arial" w:cs="Arial"/>
          <w:lang w:val="en-US" w:eastAsia="es-CO"/>
        </w:rPr>
      </w:pPr>
      <w:r w:rsidRPr="00A13765">
        <w:rPr>
          <w:rFonts w:ascii="Arial" w:hAnsi="Arial" w:cs="Arial"/>
          <w:lang w:val="en-US" w:eastAsia="es-CO"/>
        </w:rPr>
        <w:t>AGA Report No. 7: Measurement of Natural Gas by Turbine Meter</w:t>
      </w:r>
    </w:p>
    <w:p w14:paraId="0BE9F19C" w14:textId="77777777" w:rsidR="00F47362" w:rsidRPr="00A13765" w:rsidRDefault="00F47362" w:rsidP="00F47362">
      <w:pPr>
        <w:numPr>
          <w:ilvl w:val="0"/>
          <w:numId w:val="95"/>
        </w:numPr>
        <w:jc w:val="both"/>
        <w:rPr>
          <w:rFonts w:ascii="Arial" w:hAnsi="Arial" w:cs="Arial"/>
          <w:lang w:eastAsia="es-CO"/>
        </w:rPr>
      </w:pPr>
      <w:r w:rsidRPr="00A13765">
        <w:rPr>
          <w:rFonts w:ascii="Arial" w:hAnsi="Arial" w:cs="Arial"/>
          <w:lang w:eastAsia="es-CO"/>
        </w:rPr>
        <w:t>NTC 5927: Medición de gas natural con medidores tipo turbina</w:t>
      </w:r>
    </w:p>
    <w:p w14:paraId="28E6B5E8" w14:textId="77777777" w:rsidR="00F47362" w:rsidRPr="00A13765" w:rsidRDefault="00F47362" w:rsidP="00F47362">
      <w:pPr>
        <w:jc w:val="both"/>
        <w:rPr>
          <w:rFonts w:ascii="Arial" w:hAnsi="Arial" w:cs="Arial"/>
          <w:lang w:eastAsia="es-CO"/>
        </w:rPr>
      </w:pPr>
    </w:p>
    <w:p w14:paraId="35DD3CA7" w14:textId="77777777" w:rsidR="00F47362" w:rsidRPr="00A13765" w:rsidRDefault="00F47362" w:rsidP="00F47362">
      <w:pPr>
        <w:jc w:val="both"/>
        <w:rPr>
          <w:rFonts w:ascii="Arial" w:hAnsi="Arial" w:cs="Arial"/>
          <w:lang w:eastAsia="es-CO"/>
        </w:rPr>
      </w:pPr>
      <w:r w:rsidRPr="00A13765">
        <w:rPr>
          <w:rFonts w:ascii="Arial" w:hAnsi="Arial" w:cs="Arial"/>
          <w:lang w:eastAsia="es-CO"/>
        </w:rPr>
        <w:t>MEDIDORES TIPO ULTRASÓNICO</w:t>
      </w:r>
    </w:p>
    <w:p w14:paraId="036CB56D" w14:textId="77777777" w:rsidR="00F47362" w:rsidRPr="00A13765" w:rsidRDefault="00F47362" w:rsidP="00F47362">
      <w:pPr>
        <w:numPr>
          <w:ilvl w:val="0"/>
          <w:numId w:val="96"/>
        </w:numPr>
        <w:jc w:val="both"/>
        <w:rPr>
          <w:rFonts w:ascii="Arial" w:hAnsi="Arial" w:cs="Arial"/>
          <w:lang w:val="en-US" w:eastAsia="es-CO"/>
        </w:rPr>
      </w:pPr>
      <w:r w:rsidRPr="00A13765">
        <w:rPr>
          <w:rFonts w:ascii="Arial" w:hAnsi="Arial" w:cs="Arial"/>
          <w:lang w:val="en-US" w:eastAsia="es-CO"/>
        </w:rPr>
        <w:t>AGA Report No. 9: Measurement of Gas by Multipath Ultrasonic Meters</w:t>
      </w:r>
    </w:p>
    <w:p w14:paraId="7C78D981" w14:textId="77777777" w:rsidR="00F47362" w:rsidRPr="00A13765" w:rsidRDefault="00F47362" w:rsidP="00F47362">
      <w:pPr>
        <w:numPr>
          <w:ilvl w:val="0"/>
          <w:numId w:val="96"/>
        </w:numPr>
        <w:jc w:val="both"/>
        <w:rPr>
          <w:rFonts w:ascii="Arial" w:hAnsi="Arial" w:cs="Arial"/>
          <w:lang w:val="en-US" w:eastAsia="es-CO"/>
        </w:rPr>
      </w:pPr>
      <w:r w:rsidRPr="00A13765">
        <w:rPr>
          <w:rFonts w:ascii="Arial" w:hAnsi="Arial" w:cs="Arial"/>
          <w:lang w:val="en-US" w:eastAsia="es-CO"/>
        </w:rPr>
        <w:t>ISO 17089-1: Measurement of fluid flow in closed conduits - Ultrasonic meters for gas -- Part 1: Meters for custody transfer and allocation measurement</w:t>
      </w:r>
    </w:p>
    <w:p w14:paraId="433D31EF" w14:textId="77777777" w:rsidR="00F47362" w:rsidRPr="00A13765" w:rsidRDefault="00F47362" w:rsidP="00F47362">
      <w:pPr>
        <w:jc w:val="both"/>
        <w:rPr>
          <w:rFonts w:ascii="Arial" w:hAnsi="Arial" w:cs="Arial"/>
          <w:lang w:val="en-US" w:eastAsia="es-CO"/>
        </w:rPr>
      </w:pPr>
    </w:p>
    <w:p w14:paraId="1DB17245" w14:textId="77777777" w:rsidR="00F47362" w:rsidRPr="00A13765" w:rsidRDefault="00F47362" w:rsidP="00F47362">
      <w:pPr>
        <w:jc w:val="both"/>
        <w:rPr>
          <w:rFonts w:ascii="Arial" w:hAnsi="Arial" w:cs="Arial"/>
          <w:lang w:eastAsia="es-CO"/>
        </w:rPr>
      </w:pPr>
      <w:r w:rsidRPr="00A13765">
        <w:rPr>
          <w:rFonts w:ascii="Arial" w:hAnsi="Arial" w:cs="Arial"/>
          <w:lang w:eastAsia="es-CO"/>
        </w:rPr>
        <w:t>MEDIDORES TIPO CORIOLIS</w:t>
      </w:r>
    </w:p>
    <w:p w14:paraId="3B798FBE" w14:textId="77777777" w:rsidR="00F47362" w:rsidRPr="00A13765" w:rsidRDefault="00F47362" w:rsidP="00F47362">
      <w:pPr>
        <w:numPr>
          <w:ilvl w:val="0"/>
          <w:numId w:val="97"/>
        </w:numPr>
        <w:jc w:val="both"/>
        <w:rPr>
          <w:rFonts w:ascii="Arial" w:hAnsi="Arial" w:cs="Arial"/>
          <w:lang w:val="en-US" w:eastAsia="es-CO"/>
        </w:rPr>
      </w:pPr>
      <w:r w:rsidRPr="00A13765">
        <w:rPr>
          <w:rFonts w:ascii="Arial" w:hAnsi="Arial" w:cs="Arial"/>
          <w:lang w:val="en-US" w:eastAsia="es-CO"/>
        </w:rPr>
        <w:t>AGA Report No. 11: Measurement of Natural Gas by Coriolis Meter</w:t>
      </w:r>
    </w:p>
    <w:p w14:paraId="418C3B39" w14:textId="77777777" w:rsidR="00F47362" w:rsidRPr="00A13765" w:rsidRDefault="00F47362" w:rsidP="00F47362">
      <w:pPr>
        <w:jc w:val="both"/>
        <w:rPr>
          <w:rFonts w:ascii="Arial" w:hAnsi="Arial" w:cs="Arial"/>
          <w:lang w:val="en-US" w:eastAsia="es-CO"/>
        </w:rPr>
      </w:pPr>
    </w:p>
    <w:p w14:paraId="3BC8D352" w14:textId="77777777" w:rsidR="00F47362" w:rsidRPr="00A13765" w:rsidRDefault="00F47362" w:rsidP="00F47362">
      <w:pPr>
        <w:jc w:val="both"/>
        <w:rPr>
          <w:rFonts w:ascii="Arial" w:hAnsi="Arial" w:cs="Arial"/>
          <w:lang w:eastAsia="es-CO"/>
        </w:rPr>
      </w:pPr>
      <w:r w:rsidRPr="00A13765">
        <w:rPr>
          <w:rFonts w:ascii="Arial" w:hAnsi="Arial" w:cs="Arial"/>
          <w:lang w:eastAsia="es-CO"/>
        </w:rPr>
        <w:t>ACONDICIONADORES DE FLUJO</w:t>
      </w:r>
    </w:p>
    <w:p w14:paraId="225FD3EC" w14:textId="77777777" w:rsidR="00F47362" w:rsidRPr="00A13765" w:rsidRDefault="00F47362" w:rsidP="00F47362">
      <w:pPr>
        <w:numPr>
          <w:ilvl w:val="0"/>
          <w:numId w:val="97"/>
        </w:numPr>
        <w:jc w:val="both"/>
        <w:rPr>
          <w:rFonts w:ascii="Arial" w:hAnsi="Arial" w:cs="Arial"/>
          <w:lang w:val="en-US" w:eastAsia="es-CO"/>
        </w:rPr>
      </w:pPr>
      <w:r w:rsidRPr="00A13765">
        <w:rPr>
          <w:rFonts w:ascii="Arial" w:hAnsi="Arial" w:cs="Arial"/>
          <w:lang w:val="en-US" w:eastAsia="es-CO"/>
        </w:rPr>
        <w:t>ISO 5167-1: Measurement of fluid flow by means of pressure differential devices inserted in circular cross-section conduits running full -- Part 1: General principles and requirements</w:t>
      </w:r>
    </w:p>
    <w:p w14:paraId="5151C41F" w14:textId="77777777" w:rsidR="00F47362" w:rsidRPr="00A13765" w:rsidRDefault="00F47362" w:rsidP="00F47362">
      <w:pPr>
        <w:jc w:val="both"/>
        <w:rPr>
          <w:rFonts w:ascii="Arial" w:hAnsi="Arial" w:cs="Arial"/>
          <w:lang w:val="en-US" w:eastAsia="es-CO"/>
        </w:rPr>
      </w:pPr>
    </w:p>
    <w:p w14:paraId="48DDCCBA" w14:textId="77777777" w:rsidR="00F47362" w:rsidRPr="00A13765" w:rsidRDefault="00F47362" w:rsidP="00F47362">
      <w:pPr>
        <w:jc w:val="both"/>
        <w:rPr>
          <w:rFonts w:ascii="Arial" w:hAnsi="Arial" w:cs="Arial"/>
          <w:lang w:eastAsia="es-CO"/>
        </w:rPr>
      </w:pPr>
      <w:r w:rsidRPr="00A13765">
        <w:rPr>
          <w:rFonts w:ascii="Arial" w:hAnsi="Arial" w:cs="Arial"/>
          <w:lang w:eastAsia="es-CO"/>
        </w:rPr>
        <w:t>COMPUTADORES DE FLUJO</w:t>
      </w:r>
    </w:p>
    <w:p w14:paraId="0003D1E4" w14:textId="77777777" w:rsidR="00F47362" w:rsidRPr="00A13765" w:rsidRDefault="00F47362" w:rsidP="00F47362">
      <w:pPr>
        <w:numPr>
          <w:ilvl w:val="0"/>
          <w:numId w:val="97"/>
        </w:numPr>
        <w:jc w:val="both"/>
        <w:rPr>
          <w:rFonts w:ascii="Arial" w:hAnsi="Arial" w:cs="Arial"/>
          <w:lang w:val="en-US" w:eastAsia="es-CO"/>
        </w:rPr>
      </w:pPr>
      <w:r w:rsidRPr="00A13765">
        <w:rPr>
          <w:rFonts w:ascii="Arial" w:hAnsi="Arial" w:cs="Arial"/>
          <w:lang w:val="en-US" w:eastAsia="es-CO"/>
        </w:rPr>
        <w:t>API MPMS Chapter 21.1: Flow Measurement Using Electronic Metering Systems - Section 1: Electronic Gas Measurement</w:t>
      </w:r>
    </w:p>
    <w:p w14:paraId="2D97D4E5" w14:textId="77777777" w:rsidR="00F47362" w:rsidRPr="00A13765" w:rsidRDefault="00F47362" w:rsidP="00F47362">
      <w:pPr>
        <w:numPr>
          <w:ilvl w:val="0"/>
          <w:numId w:val="97"/>
        </w:numPr>
        <w:jc w:val="both"/>
        <w:rPr>
          <w:rFonts w:ascii="Arial" w:hAnsi="Arial" w:cs="Arial"/>
          <w:lang w:val="en-US" w:eastAsia="es-CO"/>
        </w:rPr>
      </w:pPr>
      <w:r w:rsidRPr="00A13765">
        <w:rPr>
          <w:rFonts w:ascii="Arial" w:hAnsi="Arial" w:cs="Arial"/>
          <w:lang w:val="en-US" w:eastAsia="es-CO"/>
        </w:rPr>
        <w:t>AGA Report No. 8, Part 1: Thermodynamic Properties of Natural Gas and Related Gases, DETAIL and GROSS Equations of State</w:t>
      </w:r>
    </w:p>
    <w:p w14:paraId="34CF3075" w14:textId="77777777" w:rsidR="00F47362" w:rsidRPr="00A13765" w:rsidRDefault="00F47362" w:rsidP="00F47362">
      <w:pPr>
        <w:numPr>
          <w:ilvl w:val="0"/>
          <w:numId w:val="97"/>
        </w:numPr>
        <w:jc w:val="both"/>
        <w:rPr>
          <w:rFonts w:ascii="Arial" w:hAnsi="Arial" w:cs="Arial"/>
          <w:lang w:val="en-US" w:eastAsia="es-CO"/>
        </w:rPr>
      </w:pPr>
      <w:r w:rsidRPr="00A13765">
        <w:rPr>
          <w:rFonts w:ascii="Arial" w:hAnsi="Arial" w:cs="Arial"/>
          <w:lang w:val="en-US" w:eastAsia="es-CO"/>
        </w:rPr>
        <w:t>AGA Report No. 5: Natural Gas Energy Measurement</w:t>
      </w:r>
    </w:p>
    <w:p w14:paraId="0B82C2F3" w14:textId="77777777" w:rsidR="00F47362" w:rsidRPr="00A13765" w:rsidRDefault="00F47362" w:rsidP="00F47362">
      <w:pPr>
        <w:numPr>
          <w:ilvl w:val="0"/>
          <w:numId w:val="97"/>
        </w:numPr>
        <w:jc w:val="both"/>
        <w:rPr>
          <w:rFonts w:ascii="Arial" w:hAnsi="Arial" w:cs="Arial"/>
          <w:lang w:val="en-US" w:eastAsia="es-CO"/>
        </w:rPr>
      </w:pPr>
      <w:r w:rsidRPr="00A13765">
        <w:rPr>
          <w:rFonts w:ascii="Arial" w:hAnsi="Arial" w:cs="Arial"/>
          <w:lang w:val="en-US" w:eastAsia="es-CO"/>
        </w:rPr>
        <w:t>GPA 2145: Table of Physical Properties for Hydrocarbons and Other Compounds of Interest to Natural Gas and Natural Gas Liquids Industries</w:t>
      </w:r>
    </w:p>
    <w:p w14:paraId="327D9638" w14:textId="77777777" w:rsidR="00F47362" w:rsidRPr="00A13765" w:rsidRDefault="00F47362" w:rsidP="00F47362">
      <w:pPr>
        <w:numPr>
          <w:ilvl w:val="0"/>
          <w:numId w:val="97"/>
        </w:numPr>
        <w:jc w:val="both"/>
        <w:rPr>
          <w:rFonts w:ascii="Arial" w:hAnsi="Arial" w:cs="Arial"/>
          <w:lang w:val="en-US" w:eastAsia="es-CO"/>
        </w:rPr>
      </w:pPr>
      <w:r w:rsidRPr="00A13765">
        <w:rPr>
          <w:rFonts w:ascii="Arial" w:hAnsi="Arial" w:cs="Arial"/>
          <w:lang w:val="en-US" w:eastAsia="es-CO"/>
        </w:rPr>
        <w:t>GPA 2172: Calculation of Gross Heating Value, Relative Density, Compressibility and Theoretical Hydrocarbon Liquid Content for Natural Gas Mixtures for Custody Transfer</w:t>
      </w:r>
    </w:p>
    <w:p w14:paraId="16F8AB70" w14:textId="77777777" w:rsidR="00F47362" w:rsidRPr="00A13765" w:rsidRDefault="00F47362" w:rsidP="00F47362">
      <w:pPr>
        <w:jc w:val="both"/>
        <w:rPr>
          <w:rFonts w:ascii="Arial" w:hAnsi="Arial" w:cs="Arial"/>
          <w:lang w:val="en-US" w:eastAsia="es-CO"/>
        </w:rPr>
      </w:pPr>
    </w:p>
    <w:p w14:paraId="5CD5B5A6" w14:textId="77777777" w:rsidR="00F47362" w:rsidRPr="00A13765" w:rsidRDefault="00F47362" w:rsidP="00F47362">
      <w:pPr>
        <w:jc w:val="both"/>
        <w:rPr>
          <w:rFonts w:ascii="Arial" w:hAnsi="Arial" w:cs="Arial"/>
          <w:lang w:eastAsia="es-CO"/>
        </w:rPr>
      </w:pPr>
      <w:r w:rsidRPr="00A13765">
        <w:rPr>
          <w:rFonts w:ascii="Arial" w:hAnsi="Arial" w:cs="Arial"/>
          <w:lang w:eastAsia="es-CO"/>
        </w:rPr>
        <w:t>INSTRUMENTACIÓN SECUNDARIA</w:t>
      </w:r>
    </w:p>
    <w:p w14:paraId="0DA68E37" w14:textId="77777777" w:rsidR="00F47362" w:rsidRPr="00A13765" w:rsidRDefault="00F47362" w:rsidP="00F47362">
      <w:pPr>
        <w:numPr>
          <w:ilvl w:val="0"/>
          <w:numId w:val="98"/>
        </w:numPr>
        <w:jc w:val="both"/>
        <w:rPr>
          <w:rFonts w:ascii="Arial" w:hAnsi="Arial" w:cs="Arial"/>
          <w:lang w:eastAsia="es-CO"/>
        </w:rPr>
      </w:pPr>
      <w:r w:rsidRPr="00A13765">
        <w:rPr>
          <w:rFonts w:ascii="Arial" w:hAnsi="Arial" w:cs="Arial"/>
          <w:lang w:eastAsia="es-CO"/>
        </w:rPr>
        <w:t>API RP 551: Process Measurement</w:t>
      </w:r>
    </w:p>
    <w:p w14:paraId="49AA9B29" w14:textId="77777777" w:rsidR="00F47362" w:rsidRPr="00A13765" w:rsidRDefault="00F47362" w:rsidP="00F47362">
      <w:pPr>
        <w:jc w:val="both"/>
        <w:rPr>
          <w:rFonts w:ascii="Arial" w:hAnsi="Arial" w:cs="Arial"/>
          <w:lang w:eastAsia="es-CO"/>
        </w:rPr>
      </w:pPr>
    </w:p>
    <w:p w14:paraId="310F632A" w14:textId="77777777" w:rsidR="00F47362" w:rsidRPr="00A13765" w:rsidRDefault="00F47362" w:rsidP="00F47362">
      <w:pPr>
        <w:jc w:val="both"/>
        <w:rPr>
          <w:rFonts w:ascii="Arial" w:hAnsi="Arial" w:cs="Arial"/>
          <w:lang w:eastAsia="es-CO"/>
        </w:rPr>
      </w:pPr>
      <w:r w:rsidRPr="00A13765">
        <w:rPr>
          <w:rFonts w:ascii="Arial" w:hAnsi="Arial" w:cs="Arial"/>
          <w:lang w:eastAsia="es-CO"/>
        </w:rPr>
        <w:lastRenderedPageBreak/>
        <w:t>TOMA DE MUESTRAS DE GAS NATURAL</w:t>
      </w:r>
    </w:p>
    <w:p w14:paraId="365C11FC" w14:textId="77777777" w:rsidR="00F47362" w:rsidRPr="00A13765" w:rsidRDefault="00F47362" w:rsidP="00F47362">
      <w:pPr>
        <w:numPr>
          <w:ilvl w:val="0"/>
          <w:numId w:val="98"/>
        </w:numPr>
        <w:jc w:val="both"/>
        <w:rPr>
          <w:rFonts w:ascii="Arial" w:hAnsi="Arial" w:cs="Arial"/>
          <w:lang w:val="en-US" w:eastAsia="es-CO"/>
        </w:rPr>
      </w:pPr>
      <w:r w:rsidRPr="00A13765">
        <w:rPr>
          <w:rFonts w:ascii="Arial" w:hAnsi="Arial" w:cs="Arial"/>
          <w:lang w:val="en-US" w:eastAsia="es-CO"/>
        </w:rPr>
        <w:t>API MPMS Chapter 14.1: Manual of Petroleum Measurement Standards, Chapter 14-Natural Gas Fluids Measurement, Section 1: Collecting and Handling of Natural Gas Samples for Custody Transfers</w:t>
      </w:r>
    </w:p>
    <w:p w14:paraId="052AAE37" w14:textId="77777777" w:rsidR="00F47362" w:rsidRPr="00A13765" w:rsidRDefault="00F47362" w:rsidP="00F47362">
      <w:pPr>
        <w:jc w:val="both"/>
        <w:rPr>
          <w:rFonts w:ascii="Arial" w:hAnsi="Arial" w:cs="Arial"/>
          <w:lang w:val="en-US" w:eastAsia="es-CO"/>
        </w:rPr>
      </w:pPr>
    </w:p>
    <w:p w14:paraId="516A3A43" w14:textId="77777777" w:rsidR="00F47362" w:rsidRPr="00A13765" w:rsidRDefault="00F47362" w:rsidP="00F47362">
      <w:pPr>
        <w:jc w:val="both"/>
        <w:rPr>
          <w:rFonts w:ascii="Arial" w:hAnsi="Arial" w:cs="Arial"/>
          <w:lang w:eastAsia="es-CO"/>
        </w:rPr>
      </w:pPr>
      <w:r w:rsidRPr="00A13765">
        <w:rPr>
          <w:rFonts w:ascii="Arial" w:hAnsi="Arial" w:cs="Arial"/>
          <w:lang w:eastAsia="es-CO"/>
        </w:rPr>
        <w:t>ANÁLISIS DE GAS NATURAL</w:t>
      </w:r>
    </w:p>
    <w:p w14:paraId="734A04B6" w14:textId="77777777" w:rsidR="00F47362" w:rsidRPr="00A13765" w:rsidRDefault="00F47362" w:rsidP="00F47362">
      <w:pPr>
        <w:numPr>
          <w:ilvl w:val="0"/>
          <w:numId w:val="98"/>
        </w:numPr>
        <w:jc w:val="both"/>
        <w:rPr>
          <w:rFonts w:ascii="Arial" w:hAnsi="Arial" w:cs="Arial"/>
          <w:lang w:val="en-US" w:eastAsia="es-CO"/>
        </w:rPr>
      </w:pPr>
      <w:r w:rsidRPr="00A13765">
        <w:rPr>
          <w:rFonts w:ascii="Arial" w:hAnsi="Arial" w:cs="Arial"/>
          <w:lang w:val="en-US" w:eastAsia="es-CO"/>
        </w:rPr>
        <w:t>ASTM D1142: Standard Test Method for Water Vapor Content of Gaseous Fuels by Measurement of Dew-Point Temperature</w:t>
      </w:r>
    </w:p>
    <w:p w14:paraId="79A3BB4A" w14:textId="77777777" w:rsidR="00F47362" w:rsidRPr="00A13765" w:rsidRDefault="00F47362" w:rsidP="00F47362">
      <w:pPr>
        <w:numPr>
          <w:ilvl w:val="0"/>
          <w:numId w:val="98"/>
        </w:numPr>
        <w:jc w:val="both"/>
        <w:rPr>
          <w:rFonts w:ascii="Arial" w:hAnsi="Arial" w:cs="Arial"/>
          <w:lang w:val="en-US" w:eastAsia="es-CO"/>
        </w:rPr>
      </w:pPr>
      <w:r w:rsidRPr="00A13765">
        <w:rPr>
          <w:rFonts w:ascii="Arial" w:hAnsi="Arial" w:cs="Arial"/>
          <w:lang w:val="en-US" w:eastAsia="es-CO"/>
        </w:rPr>
        <w:t>ASTM D1945: Standard Test Method for Analysis of Natural Gas by Gas Chromatography</w:t>
      </w:r>
    </w:p>
    <w:p w14:paraId="19550BC8" w14:textId="77777777" w:rsidR="00F47362" w:rsidRPr="00A13765" w:rsidRDefault="00F47362" w:rsidP="00F47362">
      <w:pPr>
        <w:numPr>
          <w:ilvl w:val="0"/>
          <w:numId w:val="98"/>
        </w:numPr>
        <w:jc w:val="both"/>
        <w:rPr>
          <w:rFonts w:ascii="Arial" w:hAnsi="Arial" w:cs="Arial"/>
          <w:lang w:val="en-US" w:eastAsia="es-CO"/>
        </w:rPr>
      </w:pPr>
      <w:r w:rsidRPr="00A13765">
        <w:rPr>
          <w:rFonts w:ascii="Arial" w:hAnsi="Arial" w:cs="Arial"/>
          <w:lang w:val="en-US" w:eastAsia="es-CO"/>
        </w:rPr>
        <w:t>ASTM D3588: Standard Practice for Calculating Heat Value, Compressibility Factor, and Relative Density of Gaseous Fuels</w:t>
      </w:r>
    </w:p>
    <w:p w14:paraId="6EB1C1E8" w14:textId="77777777" w:rsidR="00F47362" w:rsidRPr="00A13765" w:rsidRDefault="00F47362" w:rsidP="00F47362">
      <w:pPr>
        <w:numPr>
          <w:ilvl w:val="0"/>
          <w:numId w:val="98"/>
        </w:numPr>
        <w:jc w:val="both"/>
        <w:rPr>
          <w:rFonts w:ascii="Arial" w:hAnsi="Arial" w:cs="Arial"/>
          <w:lang w:val="en-US" w:eastAsia="es-CO"/>
        </w:rPr>
      </w:pPr>
      <w:r w:rsidRPr="00A13765">
        <w:rPr>
          <w:rFonts w:ascii="Arial" w:hAnsi="Arial" w:cs="Arial"/>
          <w:lang w:val="en-US" w:eastAsia="es-CO"/>
        </w:rPr>
        <w:t>ASTM D4084: Standard Test Method for Analysis of Hydrogen Sulfide in Gaseous Fuels (Lead Acetate Reaction Rate Method)</w:t>
      </w:r>
    </w:p>
    <w:p w14:paraId="3468E1B6" w14:textId="77777777" w:rsidR="00F47362" w:rsidRPr="00A13765" w:rsidRDefault="00F47362" w:rsidP="00F47362">
      <w:pPr>
        <w:numPr>
          <w:ilvl w:val="0"/>
          <w:numId w:val="98"/>
        </w:numPr>
        <w:jc w:val="both"/>
        <w:rPr>
          <w:rFonts w:ascii="Arial" w:hAnsi="Arial" w:cs="Arial"/>
          <w:lang w:val="en-US" w:eastAsia="es-CO"/>
        </w:rPr>
      </w:pPr>
      <w:r w:rsidRPr="00A13765">
        <w:rPr>
          <w:rFonts w:ascii="Arial" w:hAnsi="Arial" w:cs="Arial"/>
          <w:lang w:val="en-US" w:eastAsia="es-CO"/>
        </w:rPr>
        <w:t>ASTM D4468: Standard Test Method for Total Sulfur in Gaseous Fuels by Hydrogenolysis and Rateometric Colorimetry</w:t>
      </w:r>
    </w:p>
    <w:p w14:paraId="36A7C37B" w14:textId="77777777" w:rsidR="00F47362" w:rsidRPr="00A13765" w:rsidRDefault="00F47362" w:rsidP="00F47362">
      <w:pPr>
        <w:numPr>
          <w:ilvl w:val="0"/>
          <w:numId w:val="98"/>
        </w:numPr>
        <w:jc w:val="both"/>
        <w:rPr>
          <w:rFonts w:ascii="Arial" w:hAnsi="Arial" w:cs="Arial"/>
          <w:lang w:val="en-US" w:eastAsia="es-CO"/>
        </w:rPr>
      </w:pPr>
      <w:r w:rsidRPr="00A13765">
        <w:rPr>
          <w:rFonts w:ascii="Arial" w:hAnsi="Arial" w:cs="Arial"/>
          <w:lang w:val="en-US" w:eastAsia="es-CO"/>
        </w:rPr>
        <w:t>ASTM D5454: Standard Test Method for Water Vapor Content of Gaseous Fuels Using Electronic Moisture Analyzers</w:t>
      </w:r>
    </w:p>
    <w:p w14:paraId="5D0320A5" w14:textId="77777777" w:rsidR="00F47362" w:rsidRPr="00A13765" w:rsidRDefault="00F47362" w:rsidP="00F47362">
      <w:pPr>
        <w:numPr>
          <w:ilvl w:val="0"/>
          <w:numId w:val="98"/>
        </w:numPr>
        <w:jc w:val="both"/>
        <w:rPr>
          <w:rFonts w:ascii="Arial" w:hAnsi="Arial" w:cs="Arial"/>
          <w:lang w:val="en-US" w:eastAsia="es-CO"/>
        </w:rPr>
      </w:pPr>
      <w:r w:rsidRPr="00A13765">
        <w:rPr>
          <w:rFonts w:ascii="Arial" w:hAnsi="Arial" w:cs="Arial"/>
          <w:lang w:val="en-US" w:eastAsia="es-CO"/>
        </w:rPr>
        <w:t>ASTM D6228: Standard Test Method for Determination of Sulfur Compounds in Natural Gas and Gaseous Fuels by Gas Chromatography and Flame Photometric Detection</w:t>
      </w:r>
    </w:p>
    <w:p w14:paraId="5C084769" w14:textId="77777777" w:rsidR="00F47362" w:rsidRPr="00A13765" w:rsidRDefault="00F47362" w:rsidP="00F47362">
      <w:pPr>
        <w:numPr>
          <w:ilvl w:val="0"/>
          <w:numId w:val="98"/>
        </w:numPr>
        <w:jc w:val="both"/>
        <w:rPr>
          <w:rFonts w:ascii="Arial" w:hAnsi="Arial" w:cs="Arial"/>
          <w:lang w:val="en-US" w:eastAsia="es-CO"/>
        </w:rPr>
      </w:pPr>
      <w:r w:rsidRPr="00A13765">
        <w:rPr>
          <w:rFonts w:ascii="Arial" w:hAnsi="Arial" w:cs="Arial"/>
          <w:lang w:val="en-US" w:eastAsia="es-CO"/>
        </w:rPr>
        <w:t>ASTM D7164: Standard Practice for On-line/At-line Heating Value Determination of Gaseous Fuels by Gas Chromatography</w:t>
      </w:r>
    </w:p>
    <w:p w14:paraId="44A86F72" w14:textId="77777777" w:rsidR="00F47362" w:rsidRPr="00A13765" w:rsidRDefault="00F47362" w:rsidP="00F47362">
      <w:pPr>
        <w:numPr>
          <w:ilvl w:val="0"/>
          <w:numId w:val="98"/>
        </w:numPr>
        <w:jc w:val="both"/>
        <w:rPr>
          <w:rFonts w:ascii="Arial" w:hAnsi="Arial" w:cs="Arial"/>
          <w:lang w:val="en-US" w:eastAsia="es-CO"/>
        </w:rPr>
      </w:pPr>
      <w:r w:rsidRPr="00A13765">
        <w:rPr>
          <w:rFonts w:ascii="Arial" w:hAnsi="Arial" w:cs="Arial"/>
          <w:lang w:val="en-US" w:eastAsia="es-CO"/>
        </w:rPr>
        <w:t>ASTM D7165: Standard Practice for Gas Chromatograph Based On-line/At-line Analysis for Sulfur Content of Gaseous Fuels</w:t>
      </w:r>
    </w:p>
    <w:p w14:paraId="0CC83C43" w14:textId="77777777" w:rsidR="00F47362" w:rsidRPr="00A13765" w:rsidRDefault="00F47362" w:rsidP="00F47362">
      <w:pPr>
        <w:numPr>
          <w:ilvl w:val="0"/>
          <w:numId w:val="98"/>
        </w:numPr>
        <w:jc w:val="both"/>
        <w:rPr>
          <w:rFonts w:ascii="Arial" w:hAnsi="Arial" w:cs="Arial"/>
          <w:lang w:val="en-US" w:eastAsia="es-CO"/>
        </w:rPr>
      </w:pPr>
      <w:r w:rsidRPr="00A13765">
        <w:rPr>
          <w:rFonts w:ascii="Arial" w:hAnsi="Arial" w:cs="Arial"/>
          <w:lang w:val="en-US" w:eastAsia="es-CO"/>
        </w:rPr>
        <w:t>ASTM D7166: Standard Practice for Total Sulfur Analyzer Based On-line/At-line for Sulfur Content of Gaseous Fuels</w:t>
      </w:r>
    </w:p>
    <w:p w14:paraId="78BC93A1" w14:textId="77777777" w:rsidR="00F47362" w:rsidRPr="00A13765" w:rsidRDefault="00F47362" w:rsidP="00F47362">
      <w:pPr>
        <w:numPr>
          <w:ilvl w:val="0"/>
          <w:numId w:val="98"/>
        </w:numPr>
        <w:jc w:val="both"/>
        <w:rPr>
          <w:rFonts w:ascii="Arial" w:hAnsi="Arial" w:cs="Arial"/>
          <w:lang w:val="en-US" w:eastAsia="es-CO"/>
        </w:rPr>
      </w:pPr>
      <w:r w:rsidRPr="00A13765">
        <w:rPr>
          <w:rFonts w:ascii="Arial" w:hAnsi="Arial" w:cs="Arial"/>
          <w:lang w:val="en-US" w:eastAsia="es-CO"/>
        </w:rPr>
        <w:t>ASTM D7607: Standard Test Method for Analysis of Oxygen in Gaseous Fuels (Electrochemical Sensor Method)</w:t>
      </w:r>
    </w:p>
    <w:p w14:paraId="757877A7" w14:textId="77777777" w:rsidR="00F47362" w:rsidRPr="00A13765" w:rsidRDefault="00F47362" w:rsidP="00F47362">
      <w:pPr>
        <w:jc w:val="both"/>
        <w:rPr>
          <w:rFonts w:ascii="Arial" w:hAnsi="Arial" w:cs="Arial"/>
          <w:b/>
          <w:lang w:val="en-US" w:eastAsia="es-CO"/>
        </w:rPr>
      </w:pPr>
    </w:p>
    <w:p w14:paraId="29933EBA" w14:textId="77777777" w:rsidR="00F47362" w:rsidRPr="00A13765" w:rsidRDefault="00F47362" w:rsidP="00F47362">
      <w:pPr>
        <w:numPr>
          <w:ilvl w:val="0"/>
          <w:numId w:val="17"/>
        </w:numPr>
        <w:ind w:left="360"/>
        <w:jc w:val="both"/>
        <w:rPr>
          <w:rFonts w:ascii="Arial" w:hAnsi="Arial" w:cs="Arial"/>
          <w:b/>
          <w:lang w:eastAsia="es-CO"/>
        </w:rPr>
      </w:pPr>
      <w:r w:rsidRPr="00A13765">
        <w:rPr>
          <w:rFonts w:ascii="Arial" w:hAnsi="Arial" w:cs="Arial"/>
          <w:b/>
          <w:lang w:eastAsia="es-CO"/>
        </w:rPr>
        <w:t>Diseño e instalación sistemas de medición</w:t>
      </w:r>
    </w:p>
    <w:p w14:paraId="10DA1F32" w14:textId="77777777" w:rsidR="00F47362" w:rsidRPr="00A13765" w:rsidRDefault="00F47362" w:rsidP="00F47362">
      <w:pPr>
        <w:ind w:left="720"/>
        <w:jc w:val="both"/>
        <w:rPr>
          <w:rFonts w:ascii="Arial" w:hAnsi="Arial" w:cs="Arial"/>
          <w:lang w:eastAsia="es-CO"/>
        </w:rPr>
      </w:pPr>
    </w:p>
    <w:p w14:paraId="1AEB686E" w14:textId="77777777" w:rsidR="00F47362" w:rsidRPr="00A13765" w:rsidRDefault="00F47362" w:rsidP="00F47362">
      <w:pPr>
        <w:jc w:val="both"/>
        <w:rPr>
          <w:rFonts w:ascii="Arial" w:hAnsi="Arial" w:cs="Arial"/>
          <w:lang w:eastAsia="es-CO"/>
        </w:rPr>
      </w:pPr>
      <w:r w:rsidRPr="00A13765">
        <w:rPr>
          <w:rFonts w:ascii="Arial" w:hAnsi="Arial" w:cs="Arial"/>
          <w:lang w:eastAsia="es-CO"/>
        </w:rPr>
        <w:t>Para todos los aspectos técnicos relacionados con clasificación de sistemas de medición, elementos que conforman un sistema de medición y su desempeño metrológico, tanto para puntos de entrada como puntos de salida, se tomará como base la Resolución CREG 071 de 1999 “Reglamento Único de Transporte de Gas Natural (RUT)”, o las normas que lo adicionen, modifiquen o sustituyan.</w:t>
      </w:r>
    </w:p>
    <w:p w14:paraId="5411FE54" w14:textId="77777777" w:rsidR="00F47362" w:rsidRPr="00A13765" w:rsidRDefault="00F47362" w:rsidP="00F47362">
      <w:pPr>
        <w:jc w:val="both"/>
        <w:rPr>
          <w:rFonts w:ascii="Arial" w:hAnsi="Arial" w:cs="Arial"/>
          <w:lang w:eastAsia="es-CO"/>
        </w:rPr>
      </w:pPr>
    </w:p>
    <w:p w14:paraId="5156C976" w14:textId="77777777" w:rsidR="00F47362" w:rsidRPr="00A13765" w:rsidRDefault="00F47362" w:rsidP="00F47362">
      <w:pPr>
        <w:jc w:val="both"/>
        <w:rPr>
          <w:rFonts w:ascii="Arial" w:hAnsi="Arial" w:cs="Arial"/>
          <w:lang w:eastAsia="es-CO"/>
        </w:rPr>
      </w:pPr>
      <w:r w:rsidRPr="00A13765">
        <w:rPr>
          <w:rFonts w:ascii="Arial" w:hAnsi="Arial" w:cs="Arial"/>
          <w:lang w:eastAsia="es-CO"/>
        </w:rPr>
        <w:t xml:space="preserve">En el diseño, construcción e instalación de los sistemas de medición se aplicarán las referencias citadas en el numeral 1 “Estándares Técnicos” de este anexo. En el diseño, construcción e instalación de sistemas de medición </w:t>
      </w:r>
      <w:r w:rsidRPr="00A13765">
        <w:rPr>
          <w:rFonts w:ascii="Arial" w:hAnsi="Arial" w:cs="Arial"/>
          <w:b/>
          <w:bCs/>
          <w:lang w:eastAsia="es-CO"/>
        </w:rPr>
        <w:t>EL REMITENTE</w:t>
      </w:r>
      <w:r w:rsidRPr="00A13765">
        <w:rPr>
          <w:rFonts w:ascii="Arial" w:hAnsi="Arial" w:cs="Arial"/>
          <w:lang w:eastAsia="es-CO"/>
        </w:rPr>
        <w:t xml:space="preserve"> debe tener en cuenta las facilidades necesarias y los espacios suficientes para asegurar un óptimo acceso a los diferentes elementos del sistema de medición, garantizar su fácil mantenibilidad y permitir su operación segura. El espacio en el que se instale el sistema de medición debe permanecer adecuadamente ventilado, seco y libre de vapores corrosivos, no sujeto a temperaturas extremas y ser de fácil acceso.</w:t>
      </w:r>
    </w:p>
    <w:p w14:paraId="097B91C2" w14:textId="77777777" w:rsidR="00F47362" w:rsidRPr="00A13765" w:rsidRDefault="00F47362" w:rsidP="00F47362">
      <w:pPr>
        <w:jc w:val="both"/>
        <w:rPr>
          <w:rFonts w:ascii="Arial" w:hAnsi="Arial" w:cs="Arial"/>
          <w:lang w:eastAsia="es-CO"/>
        </w:rPr>
      </w:pPr>
    </w:p>
    <w:p w14:paraId="64936371" w14:textId="77777777" w:rsidR="00F47362" w:rsidRPr="00A13765" w:rsidRDefault="00F47362" w:rsidP="00F47362">
      <w:pPr>
        <w:jc w:val="both"/>
        <w:rPr>
          <w:rFonts w:ascii="Arial" w:hAnsi="Arial" w:cs="Arial"/>
          <w:lang w:eastAsia="es-CO"/>
        </w:rPr>
      </w:pPr>
      <w:r w:rsidRPr="00A13765">
        <w:rPr>
          <w:rFonts w:ascii="Arial" w:hAnsi="Arial" w:cs="Arial"/>
          <w:lang w:eastAsia="es-CO"/>
        </w:rPr>
        <w:t xml:space="preserve">Cuando la naturaleza del equipo de gas de </w:t>
      </w:r>
      <w:r w:rsidRPr="00A13765">
        <w:rPr>
          <w:rFonts w:ascii="Arial" w:hAnsi="Arial" w:cs="Arial"/>
          <w:b/>
          <w:bCs/>
          <w:lang w:eastAsia="es-CO"/>
        </w:rPr>
        <w:t>EL REMITENTE</w:t>
      </w:r>
      <w:r w:rsidRPr="00A13765">
        <w:rPr>
          <w:rFonts w:ascii="Arial" w:hAnsi="Arial" w:cs="Arial"/>
          <w:lang w:eastAsia="es-CO"/>
        </w:rPr>
        <w:t xml:space="preserve"> pueda ocasionar contrapresión o succión, u otros efectos que sean nocivos al Sistema, tales como pulsaciones, vibración y caídas de presión en el sistema de transporte, </w:t>
      </w:r>
      <w:r w:rsidRPr="00A13765">
        <w:rPr>
          <w:rFonts w:ascii="Arial" w:hAnsi="Arial" w:cs="Arial"/>
          <w:b/>
          <w:bCs/>
          <w:lang w:eastAsia="es-CO"/>
        </w:rPr>
        <w:t>EL REMITENTE</w:t>
      </w:r>
      <w:r w:rsidRPr="00A13765">
        <w:rPr>
          <w:rFonts w:ascii="Arial" w:hAnsi="Arial" w:cs="Arial"/>
          <w:lang w:eastAsia="es-CO"/>
        </w:rPr>
        <w:t xml:space="preserve"> deberá suministrar, instalar y mantener </w:t>
      </w:r>
      <w:r w:rsidRPr="00A13765">
        <w:rPr>
          <w:rFonts w:ascii="Arial" w:hAnsi="Arial" w:cs="Arial"/>
          <w:lang w:eastAsia="es-CO"/>
        </w:rPr>
        <w:lastRenderedPageBreak/>
        <w:t xml:space="preserve">dispositivos protectores apropiados que eviten las posibles fallas, o mitiguen sus efectos a niveles aceptados internacionalmente, los cuales estarán sujetos a inspección y aprobación por parte de </w:t>
      </w:r>
      <w:r w:rsidRPr="00A13765">
        <w:rPr>
          <w:rFonts w:ascii="Arial" w:hAnsi="Arial" w:cs="Arial"/>
          <w:b/>
          <w:bCs/>
          <w:lang w:eastAsia="es-CO"/>
        </w:rPr>
        <w:t>EL TRANSPORTADOR</w:t>
      </w:r>
      <w:r w:rsidRPr="00A13765">
        <w:rPr>
          <w:rFonts w:ascii="Arial" w:hAnsi="Arial" w:cs="Arial"/>
          <w:lang w:eastAsia="es-CO"/>
        </w:rPr>
        <w:t>, quien respetará el principio de neutralidad en tales procedimientos.</w:t>
      </w:r>
    </w:p>
    <w:p w14:paraId="055AC716" w14:textId="77777777" w:rsidR="00F47362" w:rsidRPr="00A13765" w:rsidRDefault="00F47362" w:rsidP="00F47362">
      <w:pPr>
        <w:jc w:val="both"/>
        <w:rPr>
          <w:rFonts w:ascii="Arial" w:hAnsi="Arial" w:cs="Arial"/>
          <w:lang w:eastAsia="es-CO"/>
        </w:rPr>
      </w:pPr>
    </w:p>
    <w:p w14:paraId="06945317" w14:textId="77777777" w:rsidR="00F47362" w:rsidRPr="00A13765" w:rsidRDefault="00F47362" w:rsidP="00F47362">
      <w:pPr>
        <w:jc w:val="both"/>
        <w:rPr>
          <w:rFonts w:ascii="Arial" w:hAnsi="Arial" w:cs="Arial"/>
          <w:lang w:eastAsia="es-CO"/>
        </w:rPr>
      </w:pPr>
      <w:r w:rsidRPr="00A13765">
        <w:rPr>
          <w:rFonts w:ascii="Arial" w:hAnsi="Arial" w:cs="Arial"/>
          <w:lang w:eastAsia="es-CO"/>
        </w:rPr>
        <w:t>Los aspectos regulatorios que se relacionan con las responsabilidades y propiedad de los sistemas de transferencia de custodia serán aquellas definidas por la regulación.</w:t>
      </w:r>
    </w:p>
    <w:p w14:paraId="03444066" w14:textId="77777777" w:rsidR="00F47362" w:rsidRPr="00A13765" w:rsidRDefault="00F47362" w:rsidP="00F47362">
      <w:pPr>
        <w:jc w:val="both"/>
        <w:rPr>
          <w:rFonts w:ascii="Arial" w:hAnsi="Arial" w:cs="Arial"/>
          <w:lang w:eastAsia="es-CO"/>
        </w:rPr>
      </w:pPr>
    </w:p>
    <w:p w14:paraId="6C672E84" w14:textId="77777777" w:rsidR="00F47362" w:rsidRPr="00A13765" w:rsidRDefault="00F47362" w:rsidP="00F47362">
      <w:pPr>
        <w:numPr>
          <w:ilvl w:val="0"/>
          <w:numId w:val="17"/>
        </w:numPr>
        <w:ind w:left="360"/>
        <w:jc w:val="both"/>
        <w:rPr>
          <w:rFonts w:ascii="Arial" w:hAnsi="Arial" w:cs="Arial"/>
          <w:b/>
          <w:lang w:eastAsia="es-CO"/>
        </w:rPr>
      </w:pPr>
      <w:r w:rsidRPr="00A13765">
        <w:rPr>
          <w:rFonts w:ascii="Arial" w:hAnsi="Arial" w:cs="Arial"/>
          <w:b/>
          <w:lang w:eastAsia="es-CO"/>
        </w:rPr>
        <w:t>Calibración, verificación e inspección a sistemas de medición</w:t>
      </w:r>
    </w:p>
    <w:p w14:paraId="4D707744" w14:textId="77777777" w:rsidR="00F47362" w:rsidRPr="00A13765" w:rsidRDefault="00F47362" w:rsidP="00F47362">
      <w:pPr>
        <w:jc w:val="both"/>
        <w:rPr>
          <w:rFonts w:ascii="Arial" w:hAnsi="Arial" w:cs="Arial"/>
          <w:b/>
          <w:lang w:eastAsia="es-CO"/>
        </w:rPr>
      </w:pPr>
    </w:p>
    <w:p w14:paraId="6E9C391A" w14:textId="77777777" w:rsidR="00F47362" w:rsidRPr="00A13765" w:rsidRDefault="00F47362" w:rsidP="00F47362">
      <w:pPr>
        <w:jc w:val="both"/>
        <w:rPr>
          <w:rFonts w:ascii="Arial" w:hAnsi="Arial" w:cs="Arial"/>
          <w:lang w:eastAsia="es-CO"/>
        </w:rPr>
      </w:pPr>
      <w:r w:rsidRPr="00A13765">
        <w:rPr>
          <w:rFonts w:ascii="Arial" w:hAnsi="Arial" w:cs="Arial"/>
          <w:lang w:eastAsia="es-CO"/>
        </w:rPr>
        <w:t>Con la finalidad de garantizar la confiabilidad en las mediciones, todos los sistemas de transferencia de custodia deben ser evaluados inicialmente antes de la entrada en operación y periódicamente en funcionamiento, verificando el cumplimiento normativo y regulatorio aplicable.</w:t>
      </w:r>
    </w:p>
    <w:p w14:paraId="7A478CA2" w14:textId="77777777" w:rsidR="00F47362" w:rsidRPr="00A13765" w:rsidRDefault="00F47362" w:rsidP="00F47362">
      <w:pPr>
        <w:jc w:val="both"/>
        <w:rPr>
          <w:rFonts w:ascii="Arial" w:hAnsi="Arial" w:cs="Arial"/>
          <w:lang w:eastAsia="es-CO"/>
        </w:rPr>
      </w:pPr>
    </w:p>
    <w:p w14:paraId="25EB1C2A" w14:textId="77777777" w:rsidR="00F47362" w:rsidRPr="00A13765" w:rsidRDefault="00F47362" w:rsidP="00F47362">
      <w:pPr>
        <w:jc w:val="both"/>
        <w:rPr>
          <w:rFonts w:ascii="Arial" w:hAnsi="Arial" w:cs="Arial"/>
          <w:lang w:eastAsia="es-CO"/>
        </w:rPr>
      </w:pPr>
      <w:r w:rsidRPr="00A13765">
        <w:rPr>
          <w:rFonts w:ascii="Arial" w:hAnsi="Arial" w:cs="Arial"/>
          <w:lang w:eastAsia="es-CO"/>
        </w:rPr>
        <w:t xml:space="preserve">A continuación, se define el procedimiento a seguir para evaluar técnicamente sistemas de medición de volumen y calidad de gas asociados a estaciones de transferencia de custodia, las cuales están conectadas a la red de gasoductos de </w:t>
      </w:r>
      <w:r w:rsidRPr="00A13765">
        <w:rPr>
          <w:rFonts w:ascii="Arial" w:hAnsi="Arial" w:cs="Arial"/>
          <w:b/>
          <w:bCs/>
          <w:lang w:eastAsia="es-CO"/>
        </w:rPr>
        <w:t>EL TRANSPORTADOR</w:t>
      </w:r>
      <w:r w:rsidRPr="00A13765">
        <w:rPr>
          <w:rFonts w:ascii="Arial" w:hAnsi="Arial" w:cs="Arial"/>
          <w:lang w:eastAsia="es-CO"/>
        </w:rPr>
        <w:t>, de conformidad con las disposiciones regulatorias y la normativa técnica aplicable, vigente.</w:t>
      </w:r>
    </w:p>
    <w:p w14:paraId="47A42DBB" w14:textId="77777777" w:rsidR="00F47362" w:rsidRPr="00A13765" w:rsidRDefault="00F47362" w:rsidP="00F47362">
      <w:pPr>
        <w:jc w:val="both"/>
        <w:rPr>
          <w:rFonts w:ascii="Arial" w:hAnsi="Arial" w:cs="Arial"/>
          <w:b/>
          <w:lang w:eastAsia="es-CO"/>
        </w:rPr>
      </w:pPr>
    </w:p>
    <w:p w14:paraId="007B3ACD" w14:textId="77777777" w:rsidR="00F47362" w:rsidRPr="00A13765" w:rsidRDefault="00F47362" w:rsidP="00F47362">
      <w:pPr>
        <w:ind w:left="360"/>
        <w:jc w:val="both"/>
        <w:rPr>
          <w:rFonts w:ascii="Arial" w:hAnsi="Arial" w:cs="Arial"/>
          <w:b/>
          <w:lang w:eastAsia="es-CO"/>
        </w:rPr>
      </w:pPr>
      <w:r w:rsidRPr="00A13765">
        <w:rPr>
          <w:rFonts w:ascii="Arial" w:hAnsi="Arial" w:cs="Arial"/>
          <w:b/>
          <w:lang w:eastAsia="es-CO"/>
        </w:rPr>
        <w:t xml:space="preserve">3.1 Calibración y verificación inicial y entrada en Operación </w:t>
      </w:r>
    </w:p>
    <w:p w14:paraId="128B721D" w14:textId="77777777" w:rsidR="00F47362" w:rsidRPr="00A13765" w:rsidRDefault="00F47362" w:rsidP="00F47362">
      <w:pPr>
        <w:ind w:left="720"/>
        <w:rPr>
          <w:rFonts w:ascii="Arial" w:eastAsia="Calibri" w:hAnsi="Arial" w:cs="Arial"/>
        </w:rPr>
      </w:pPr>
    </w:p>
    <w:p w14:paraId="0AA57963" w14:textId="77777777" w:rsidR="00F47362" w:rsidRPr="00A13765" w:rsidRDefault="00F47362" w:rsidP="00F47362">
      <w:pPr>
        <w:jc w:val="both"/>
        <w:rPr>
          <w:rFonts w:ascii="Arial" w:hAnsi="Arial" w:cs="Arial"/>
          <w:lang w:eastAsia="es-CO"/>
        </w:rPr>
      </w:pPr>
      <w:r w:rsidRPr="00A13765">
        <w:rPr>
          <w:rFonts w:ascii="Arial" w:hAnsi="Arial" w:cs="Arial"/>
          <w:lang w:eastAsia="es-CO"/>
        </w:rPr>
        <w:t>Se aplicarán las siguientes etapas en el proceso de verificación inicial de un sistema de transferencia de custodia previa a la puesta en operación del mismo:</w:t>
      </w:r>
    </w:p>
    <w:p w14:paraId="092E8872" w14:textId="77777777" w:rsidR="00F47362" w:rsidRPr="00A13765" w:rsidRDefault="00F47362" w:rsidP="00F47362">
      <w:pPr>
        <w:jc w:val="both"/>
        <w:rPr>
          <w:rFonts w:ascii="Arial" w:hAnsi="Arial" w:cs="Arial"/>
          <w:lang w:eastAsia="es-CO"/>
        </w:rPr>
      </w:pPr>
    </w:p>
    <w:p w14:paraId="59354575" w14:textId="77777777" w:rsidR="00F47362" w:rsidRPr="00A13765" w:rsidRDefault="00F47362" w:rsidP="00F47362">
      <w:pPr>
        <w:numPr>
          <w:ilvl w:val="0"/>
          <w:numId w:val="19"/>
        </w:numPr>
        <w:ind w:left="709"/>
        <w:jc w:val="both"/>
        <w:rPr>
          <w:rFonts w:ascii="Arial" w:hAnsi="Arial" w:cs="Arial"/>
          <w:lang w:eastAsia="es-CO"/>
        </w:rPr>
      </w:pPr>
      <w:r w:rsidRPr="00A13765">
        <w:rPr>
          <w:rFonts w:ascii="Arial" w:hAnsi="Arial" w:cs="Arial"/>
          <w:lang w:eastAsia="es-CO"/>
        </w:rPr>
        <w:t>El agente propietario del sistema garantizará la Calibración en laboratorio acreditado ISO/IEC 17025 para los elementos primarios que conforman el sistema de transferencia de custodia.</w:t>
      </w:r>
    </w:p>
    <w:p w14:paraId="6BB678FF" w14:textId="68C92493" w:rsidR="00F47362" w:rsidRPr="00A13765" w:rsidRDefault="00F47362" w:rsidP="00F47362">
      <w:pPr>
        <w:numPr>
          <w:ilvl w:val="0"/>
          <w:numId w:val="19"/>
        </w:numPr>
        <w:ind w:left="709"/>
        <w:jc w:val="both"/>
        <w:rPr>
          <w:rFonts w:ascii="Arial" w:hAnsi="Arial" w:cs="Arial"/>
          <w:lang w:eastAsia="es-CO"/>
        </w:rPr>
      </w:pPr>
      <w:r w:rsidRPr="00A13765">
        <w:rPr>
          <w:rFonts w:ascii="Arial" w:hAnsi="Arial" w:cs="Arial"/>
          <w:b/>
          <w:bCs/>
          <w:lang w:eastAsia="es-CO"/>
        </w:rPr>
        <w:t>EL TRANSPORTADOR</w:t>
      </w:r>
      <w:r w:rsidRPr="00A13765">
        <w:rPr>
          <w:rFonts w:ascii="Arial" w:hAnsi="Arial" w:cs="Arial"/>
          <w:lang w:eastAsia="es-CO"/>
        </w:rPr>
        <w:t xml:space="preserve"> realizará la evaluación documental del sistema para validar el cumplimiento del diseño propuesto por el agente para las condiciones operativas y contractuales del sistema de transferencia de custodia. Incluye entre otras las siguientes etapas: conexión, filtración, regulación, calentamiento, medición, válvula cheque, suministro </w:t>
      </w:r>
      <w:r w:rsidR="00B0009F" w:rsidRPr="00A13765">
        <w:rPr>
          <w:rFonts w:ascii="Arial" w:hAnsi="Arial" w:cs="Arial"/>
          <w:lang w:eastAsia="es-CO"/>
        </w:rPr>
        <w:t>eléctrico,</w:t>
      </w:r>
      <w:r w:rsidRPr="00A13765">
        <w:rPr>
          <w:rFonts w:ascii="Arial" w:hAnsi="Arial" w:cs="Arial"/>
          <w:lang w:eastAsia="es-CO"/>
        </w:rPr>
        <w:t xml:space="preserve"> respaldo eléctrico, sistema de puesta a </w:t>
      </w:r>
      <w:r w:rsidR="00B0009F" w:rsidRPr="00A13765">
        <w:rPr>
          <w:rFonts w:ascii="Arial" w:hAnsi="Arial" w:cs="Arial"/>
          <w:lang w:eastAsia="es-CO"/>
        </w:rPr>
        <w:t>tierra y</w:t>
      </w:r>
      <w:r w:rsidRPr="00A13765">
        <w:rPr>
          <w:rFonts w:ascii="Arial" w:hAnsi="Arial" w:cs="Arial"/>
          <w:lang w:eastAsia="es-CO"/>
        </w:rPr>
        <w:t xml:space="preserve"> comunicaciones.</w:t>
      </w:r>
    </w:p>
    <w:p w14:paraId="524CCEEA" w14:textId="77777777" w:rsidR="00F47362" w:rsidRPr="00A13765" w:rsidRDefault="00F47362" w:rsidP="00F47362">
      <w:pPr>
        <w:numPr>
          <w:ilvl w:val="0"/>
          <w:numId w:val="19"/>
        </w:numPr>
        <w:ind w:left="709"/>
        <w:jc w:val="both"/>
        <w:rPr>
          <w:rFonts w:ascii="Arial" w:hAnsi="Arial" w:cs="Arial"/>
          <w:lang w:eastAsia="es-CO"/>
        </w:rPr>
      </w:pPr>
      <w:r w:rsidRPr="00A13765">
        <w:rPr>
          <w:rFonts w:ascii="Arial" w:hAnsi="Arial" w:cs="Arial"/>
          <w:lang w:eastAsia="es-CO"/>
        </w:rPr>
        <w:t xml:space="preserve">Una vez superada la revisión documental e instalado el sistema de medición, </w:t>
      </w:r>
      <w:r w:rsidRPr="00A13765">
        <w:rPr>
          <w:rFonts w:ascii="Arial" w:hAnsi="Arial" w:cs="Arial"/>
          <w:b/>
          <w:bCs/>
          <w:lang w:eastAsia="es-CO"/>
        </w:rPr>
        <w:t>EL TRANSPORTADOR</w:t>
      </w:r>
      <w:r w:rsidRPr="00A13765">
        <w:rPr>
          <w:rFonts w:ascii="Arial" w:hAnsi="Arial" w:cs="Arial"/>
          <w:lang w:eastAsia="es-CO"/>
        </w:rPr>
        <w:t xml:space="preserve"> realizará la primera verificación inicial en campo del sistema de transferencia de custodia, dicha actividad podrá ser desarrollada directamente por </w:t>
      </w:r>
      <w:r w:rsidRPr="00A13765">
        <w:rPr>
          <w:rFonts w:ascii="Arial" w:hAnsi="Arial" w:cs="Arial"/>
          <w:b/>
          <w:bCs/>
          <w:lang w:eastAsia="es-CO"/>
        </w:rPr>
        <w:t xml:space="preserve">EL TRANSPORTADOR </w:t>
      </w:r>
      <w:r w:rsidRPr="00A13765">
        <w:rPr>
          <w:rFonts w:ascii="Arial" w:hAnsi="Arial" w:cs="Arial"/>
          <w:lang w:eastAsia="es-CO"/>
        </w:rPr>
        <w:t>o a través de un Organismo de Inspección acreditado ISO/IEC 17020 con la competencia para inspeccionar sistemas de medición de gas natural en transferencia de custodia.</w:t>
      </w:r>
    </w:p>
    <w:p w14:paraId="67AABFA5" w14:textId="77777777" w:rsidR="00F47362" w:rsidRPr="00A13765" w:rsidRDefault="00F47362" w:rsidP="00F47362">
      <w:pPr>
        <w:numPr>
          <w:ilvl w:val="0"/>
          <w:numId w:val="19"/>
        </w:numPr>
        <w:ind w:left="709"/>
        <w:jc w:val="both"/>
        <w:rPr>
          <w:rFonts w:ascii="Arial" w:hAnsi="Arial" w:cs="Arial"/>
          <w:lang w:eastAsia="es-CO"/>
        </w:rPr>
      </w:pPr>
      <w:r w:rsidRPr="00A13765">
        <w:rPr>
          <w:rFonts w:ascii="Arial" w:hAnsi="Arial" w:cs="Arial"/>
          <w:lang w:eastAsia="es-CO"/>
        </w:rPr>
        <w:t xml:space="preserve">Durante el proceso de verificación inicial en campo, </w:t>
      </w:r>
      <w:r w:rsidRPr="00A13765">
        <w:rPr>
          <w:rFonts w:ascii="Arial" w:hAnsi="Arial" w:cs="Arial"/>
          <w:b/>
          <w:bCs/>
          <w:lang w:eastAsia="es-CO"/>
        </w:rPr>
        <w:t>EL TRANSPORTADOR</w:t>
      </w:r>
      <w:r w:rsidRPr="00A13765">
        <w:rPr>
          <w:rFonts w:ascii="Arial" w:hAnsi="Arial" w:cs="Arial"/>
          <w:lang w:eastAsia="es-CO"/>
        </w:rPr>
        <w:t xml:space="preserve"> realizará la calibración/verificación de las magnitudes secundarias (presión estática, diferencial (si aplica) y temperatura) asociadas al sistema de transferencia de custodia, incluyendo el cromatógrafo para aquellas estaciones que lo posean. para lo cual se considerarán las tarifas de verificación aplicables a verificaciones posteriores. </w:t>
      </w:r>
    </w:p>
    <w:p w14:paraId="1C871893" w14:textId="77777777" w:rsidR="00F47362" w:rsidRPr="00A13765" w:rsidRDefault="00F47362" w:rsidP="00F47362">
      <w:pPr>
        <w:numPr>
          <w:ilvl w:val="0"/>
          <w:numId w:val="19"/>
        </w:numPr>
        <w:ind w:left="709"/>
        <w:jc w:val="both"/>
        <w:rPr>
          <w:rFonts w:ascii="Arial" w:hAnsi="Arial" w:cs="Arial"/>
          <w:lang w:eastAsia="es-CO"/>
        </w:rPr>
      </w:pPr>
      <w:r w:rsidRPr="00A13765">
        <w:rPr>
          <w:rFonts w:ascii="Arial" w:hAnsi="Arial" w:cs="Arial"/>
          <w:lang w:eastAsia="es-CO"/>
        </w:rPr>
        <w:t xml:space="preserve">Si como resultado de la inspección inicial desarrollada por </w:t>
      </w:r>
      <w:r w:rsidRPr="00A13765">
        <w:rPr>
          <w:rFonts w:ascii="Arial" w:hAnsi="Arial" w:cs="Arial"/>
          <w:b/>
          <w:bCs/>
          <w:lang w:eastAsia="es-CO"/>
        </w:rPr>
        <w:t>EL TRANSPORTADOR</w:t>
      </w:r>
      <w:r w:rsidRPr="00A13765">
        <w:rPr>
          <w:rFonts w:ascii="Arial" w:hAnsi="Arial" w:cs="Arial"/>
          <w:b/>
          <w:lang w:eastAsia="es-CO"/>
        </w:rPr>
        <w:t>,</w:t>
      </w:r>
      <w:r w:rsidRPr="00A13765">
        <w:rPr>
          <w:rFonts w:ascii="Arial" w:hAnsi="Arial" w:cs="Arial"/>
          <w:lang w:eastAsia="es-CO"/>
        </w:rPr>
        <w:t xml:space="preserve"> o un Organismo de Inspección acreditado ISO/IEC 17020 en su nombre, se identifican aspectos no conformes con respecto a los requisitos establecidos no se aprobará el inicio de operaciones.</w:t>
      </w:r>
      <w:r w:rsidRPr="00A13765" w:rsidDel="00430E53">
        <w:rPr>
          <w:rFonts w:ascii="Arial" w:hAnsi="Arial" w:cs="Arial"/>
          <w:lang w:eastAsia="es-CO"/>
        </w:rPr>
        <w:t xml:space="preserve"> </w:t>
      </w:r>
      <w:r w:rsidRPr="00A13765">
        <w:rPr>
          <w:rFonts w:ascii="Arial" w:hAnsi="Arial" w:cs="Arial"/>
          <w:lang w:eastAsia="es-CO"/>
        </w:rPr>
        <w:t xml:space="preserve">Una vez los aspectos no conformes sean solucionados por parte de </w:t>
      </w:r>
      <w:r w:rsidRPr="00A13765">
        <w:rPr>
          <w:rFonts w:ascii="Arial" w:hAnsi="Arial" w:cs="Arial"/>
          <w:b/>
          <w:bCs/>
          <w:lang w:eastAsia="es-CO"/>
        </w:rPr>
        <w:t>EL REMITENTE</w:t>
      </w:r>
      <w:r w:rsidRPr="00A13765">
        <w:rPr>
          <w:rFonts w:ascii="Arial" w:hAnsi="Arial" w:cs="Arial"/>
          <w:lang w:eastAsia="es-CO"/>
        </w:rPr>
        <w:t xml:space="preserve"> se realizará nuevamente una inspección general, en cuyo caso los costos </w:t>
      </w:r>
      <w:r w:rsidRPr="00A13765">
        <w:rPr>
          <w:rFonts w:ascii="Arial" w:hAnsi="Arial" w:cs="Arial"/>
          <w:lang w:eastAsia="es-CO"/>
        </w:rPr>
        <w:lastRenderedPageBreak/>
        <w:t xml:space="preserve">serán asumidos por el agente propietario del sistema de transferencia de custodia de acuerdo con la tarifa definida para sistemas de medición en verificaciones posteriores (numeral 3.2 del presente Anexo).  </w:t>
      </w:r>
    </w:p>
    <w:p w14:paraId="05C68E02" w14:textId="77777777" w:rsidR="00F47362" w:rsidRPr="00A13765" w:rsidRDefault="00F47362" w:rsidP="00F47362">
      <w:pPr>
        <w:numPr>
          <w:ilvl w:val="0"/>
          <w:numId w:val="19"/>
        </w:numPr>
        <w:ind w:left="709"/>
        <w:jc w:val="both"/>
        <w:rPr>
          <w:rFonts w:ascii="Arial" w:hAnsi="Arial" w:cs="Arial"/>
          <w:lang w:eastAsia="es-CO"/>
        </w:rPr>
      </w:pPr>
      <w:r w:rsidRPr="00A13765">
        <w:rPr>
          <w:rFonts w:ascii="Arial" w:hAnsi="Arial" w:cs="Arial"/>
          <w:lang w:eastAsia="es-CO"/>
        </w:rPr>
        <w:t>La entrada en operación de un sistema de transferencia de custodia estará condicionada al cumplimiento del 100% de los requisitos aplicables para el sistema, evidenciado a través de los informes de verificación inicial en campo o inspección.</w:t>
      </w:r>
    </w:p>
    <w:p w14:paraId="2D428498" w14:textId="77777777" w:rsidR="00F47362" w:rsidRPr="00A13765" w:rsidRDefault="00F47362" w:rsidP="00F47362">
      <w:pPr>
        <w:ind w:left="720"/>
        <w:rPr>
          <w:rFonts w:ascii="Arial" w:eastAsia="Calibri" w:hAnsi="Arial" w:cs="Arial"/>
        </w:rPr>
      </w:pPr>
    </w:p>
    <w:p w14:paraId="6BE598F4" w14:textId="77777777" w:rsidR="00F47362" w:rsidRPr="00A13765" w:rsidRDefault="00F47362" w:rsidP="00F47362">
      <w:pPr>
        <w:ind w:left="360"/>
        <w:jc w:val="both"/>
        <w:rPr>
          <w:rFonts w:ascii="Arial" w:hAnsi="Arial" w:cs="Arial"/>
          <w:b/>
          <w:lang w:eastAsia="es-CO"/>
        </w:rPr>
      </w:pPr>
      <w:r w:rsidRPr="00A13765">
        <w:rPr>
          <w:rFonts w:ascii="Arial" w:hAnsi="Arial" w:cs="Arial"/>
          <w:b/>
          <w:lang w:eastAsia="es-CO"/>
        </w:rPr>
        <w:t>3.2 Verificaciones posteriores</w:t>
      </w:r>
    </w:p>
    <w:p w14:paraId="6229AB65" w14:textId="77777777" w:rsidR="00F47362" w:rsidRPr="00A13765" w:rsidRDefault="00F47362" w:rsidP="00F47362">
      <w:pPr>
        <w:ind w:left="720"/>
        <w:rPr>
          <w:rFonts w:ascii="Arial" w:eastAsia="Calibri" w:hAnsi="Arial" w:cs="Arial"/>
        </w:rPr>
      </w:pPr>
    </w:p>
    <w:p w14:paraId="73A12B1D" w14:textId="77777777" w:rsidR="00F47362" w:rsidRPr="00A13765" w:rsidRDefault="00F47362" w:rsidP="00F47362">
      <w:pPr>
        <w:jc w:val="both"/>
        <w:rPr>
          <w:rFonts w:ascii="Arial" w:hAnsi="Arial" w:cs="Arial"/>
          <w:lang w:eastAsia="es-CO"/>
        </w:rPr>
      </w:pPr>
      <w:r w:rsidRPr="00A13765">
        <w:rPr>
          <w:rFonts w:ascii="Arial" w:hAnsi="Arial" w:cs="Arial"/>
          <w:lang w:eastAsia="es-CO"/>
        </w:rPr>
        <w:t xml:space="preserve">Para los sistemas de medición ubicados en puntos de salida del sistema de transporte, la verificación de su desempeño metrológico, exactitud y estado interno la realizará periódicamente </w:t>
      </w:r>
      <w:r w:rsidRPr="00A13765">
        <w:rPr>
          <w:rFonts w:ascii="Arial" w:hAnsi="Arial" w:cs="Arial"/>
          <w:b/>
          <w:bCs/>
          <w:lang w:eastAsia="es-CO"/>
        </w:rPr>
        <w:t>EL TRANSPORTADOR</w:t>
      </w:r>
      <w:r w:rsidRPr="00A13765">
        <w:rPr>
          <w:rFonts w:ascii="Arial" w:hAnsi="Arial" w:cs="Arial"/>
          <w:lang w:eastAsia="es-CO"/>
        </w:rPr>
        <w:t>, para lo cual se tendrán en cuenta las actividades y frecuencias establecidas a continuación:</w:t>
      </w:r>
    </w:p>
    <w:p w14:paraId="08FFE72F" w14:textId="77777777" w:rsidR="00F47362" w:rsidRPr="00A13765" w:rsidRDefault="00F47362" w:rsidP="00F47362">
      <w:pPr>
        <w:jc w:val="both"/>
        <w:rPr>
          <w:rFonts w:ascii="Arial" w:hAnsi="Arial" w:cs="Arial"/>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356"/>
        <w:gridCol w:w="3030"/>
      </w:tblGrid>
      <w:tr w:rsidR="00F47362" w:rsidRPr="00A13765" w14:paraId="51D94EDB" w14:textId="77777777" w:rsidTr="00A9603E">
        <w:trPr>
          <w:jc w:val="center"/>
        </w:trPr>
        <w:tc>
          <w:tcPr>
            <w:tcW w:w="2093" w:type="dxa"/>
            <w:shd w:val="clear" w:color="auto" w:fill="auto"/>
          </w:tcPr>
          <w:p w14:paraId="5C549C10"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Elemento</w:t>
            </w:r>
          </w:p>
        </w:tc>
        <w:tc>
          <w:tcPr>
            <w:tcW w:w="2356" w:type="dxa"/>
            <w:shd w:val="clear" w:color="auto" w:fill="auto"/>
          </w:tcPr>
          <w:p w14:paraId="34F3EF2D"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Actividad</w:t>
            </w:r>
          </w:p>
        </w:tc>
        <w:tc>
          <w:tcPr>
            <w:tcW w:w="3030" w:type="dxa"/>
            <w:shd w:val="clear" w:color="auto" w:fill="auto"/>
          </w:tcPr>
          <w:p w14:paraId="0D2B5144" w14:textId="77777777" w:rsidR="00F47362" w:rsidRPr="00A13765" w:rsidRDefault="00F47362" w:rsidP="00A9603E">
            <w:pPr>
              <w:jc w:val="both"/>
              <w:rPr>
                <w:rFonts w:ascii="Arial" w:hAnsi="Arial" w:cs="Arial"/>
                <w:b/>
                <w:lang w:eastAsia="es-CO"/>
              </w:rPr>
            </w:pPr>
            <w:r w:rsidRPr="00A13765">
              <w:rPr>
                <w:rFonts w:ascii="Arial" w:hAnsi="Arial" w:cs="Arial"/>
                <w:b/>
                <w:lang w:eastAsia="es-CO"/>
              </w:rPr>
              <w:t>Frecuencia aplicable</w:t>
            </w:r>
          </w:p>
        </w:tc>
      </w:tr>
      <w:tr w:rsidR="00F47362" w:rsidRPr="00A13765" w14:paraId="520BCA7D" w14:textId="77777777" w:rsidTr="00A9603E">
        <w:trPr>
          <w:jc w:val="center"/>
        </w:trPr>
        <w:tc>
          <w:tcPr>
            <w:tcW w:w="2093" w:type="dxa"/>
            <w:shd w:val="clear" w:color="auto" w:fill="auto"/>
          </w:tcPr>
          <w:p w14:paraId="18B30765" w14:textId="77777777" w:rsidR="00F47362" w:rsidRPr="00A13765" w:rsidRDefault="00F47362" w:rsidP="00A9603E">
            <w:pPr>
              <w:jc w:val="both"/>
              <w:rPr>
                <w:rFonts w:ascii="Arial" w:hAnsi="Arial" w:cs="Arial"/>
                <w:lang w:eastAsia="es-CO"/>
              </w:rPr>
            </w:pPr>
            <w:r w:rsidRPr="00A13765">
              <w:rPr>
                <w:rFonts w:ascii="Arial" w:hAnsi="Arial" w:cs="Arial"/>
                <w:lang w:eastAsia="es-CO"/>
              </w:rPr>
              <w:t>Sistema de medición</w:t>
            </w:r>
          </w:p>
        </w:tc>
        <w:tc>
          <w:tcPr>
            <w:tcW w:w="2356" w:type="dxa"/>
            <w:shd w:val="clear" w:color="auto" w:fill="auto"/>
          </w:tcPr>
          <w:p w14:paraId="272F6D62" w14:textId="77777777" w:rsidR="00F47362" w:rsidRPr="00A13765" w:rsidRDefault="00F47362" w:rsidP="00A9603E">
            <w:pPr>
              <w:jc w:val="both"/>
              <w:rPr>
                <w:rFonts w:ascii="Arial" w:hAnsi="Arial" w:cs="Arial"/>
                <w:lang w:eastAsia="es-CO"/>
              </w:rPr>
            </w:pPr>
            <w:r w:rsidRPr="00A13765">
              <w:rPr>
                <w:rFonts w:ascii="Arial" w:hAnsi="Arial" w:cs="Arial"/>
                <w:lang w:eastAsia="es-CO"/>
              </w:rPr>
              <w:t>Inspección</w:t>
            </w:r>
          </w:p>
        </w:tc>
        <w:tc>
          <w:tcPr>
            <w:tcW w:w="3030" w:type="dxa"/>
            <w:shd w:val="clear" w:color="auto" w:fill="auto"/>
          </w:tcPr>
          <w:p w14:paraId="61840B36" w14:textId="77777777" w:rsidR="00F47362" w:rsidRPr="00A13765" w:rsidRDefault="00F47362" w:rsidP="00A9603E">
            <w:pPr>
              <w:numPr>
                <w:ilvl w:val="0"/>
                <w:numId w:val="100"/>
              </w:numPr>
              <w:ind w:left="166" w:hanging="270"/>
              <w:jc w:val="both"/>
              <w:rPr>
                <w:rFonts w:ascii="Arial" w:hAnsi="Arial" w:cs="Arial"/>
                <w:lang w:eastAsia="es-CO"/>
              </w:rPr>
            </w:pPr>
            <w:r w:rsidRPr="00A13765">
              <w:rPr>
                <w:rFonts w:ascii="Arial" w:hAnsi="Arial" w:cs="Arial"/>
                <w:lang w:eastAsia="es-CO"/>
              </w:rPr>
              <w:t>Primera inspección posterior; un (1) año después de la entrada en servicio.</w:t>
            </w:r>
          </w:p>
          <w:p w14:paraId="21AF02D1" w14:textId="77777777" w:rsidR="00F47362" w:rsidRPr="00A13765" w:rsidRDefault="00F47362" w:rsidP="00A9603E">
            <w:pPr>
              <w:numPr>
                <w:ilvl w:val="0"/>
                <w:numId w:val="100"/>
              </w:numPr>
              <w:ind w:left="166" w:hanging="270"/>
              <w:jc w:val="both"/>
              <w:rPr>
                <w:rFonts w:ascii="Arial" w:hAnsi="Arial" w:cs="Arial"/>
                <w:lang w:eastAsia="es-CO"/>
              </w:rPr>
            </w:pPr>
            <w:r w:rsidRPr="00A13765">
              <w:rPr>
                <w:rFonts w:ascii="Arial" w:hAnsi="Arial" w:cs="Arial"/>
                <w:lang w:eastAsia="es-CO"/>
              </w:rPr>
              <w:t>Inspecciones posteriores; cada (5) años, contados a partir de la entrada en servicio</w:t>
            </w:r>
            <w:r w:rsidRPr="00A13765" w:rsidDel="00430E53">
              <w:rPr>
                <w:rFonts w:ascii="Arial" w:hAnsi="Arial" w:cs="Arial"/>
                <w:lang w:eastAsia="es-CO"/>
              </w:rPr>
              <w:t xml:space="preserve"> </w:t>
            </w:r>
          </w:p>
        </w:tc>
      </w:tr>
      <w:tr w:rsidR="00F47362" w:rsidRPr="00A13765" w14:paraId="0CEC7984" w14:textId="77777777" w:rsidTr="00A9603E">
        <w:trPr>
          <w:jc w:val="center"/>
        </w:trPr>
        <w:tc>
          <w:tcPr>
            <w:tcW w:w="2093" w:type="dxa"/>
            <w:shd w:val="clear" w:color="auto" w:fill="auto"/>
          </w:tcPr>
          <w:p w14:paraId="296410F4" w14:textId="77777777" w:rsidR="00F47362" w:rsidRPr="00A13765" w:rsidRDefault="00F47362" w:rsidP="00A9603E">
            <w:pPr>
              <w:jc w:val="both"/>
              <w:rPr>
                <w:rFonts w:ascii="Arial" w:hAnsi="Arial" w:cs="Arial"/>
                <w:lang w:eastAsia="es-CO"/>
              </w:rPr>
            </w:pPr>
            <w:r w:rsidRPr="00A13765">
              <w:rPr>
                <w:rFonts w:ascii="Arial" w:hAnsi="Arial" w:cs="Arial"/>
                <w:lang w:eastAsia="es-CO"/>
              </w:rPr>
              <w:t>Primario</w:t>
            </w:r>
          </w:p>
        </w:tc>
        <w:tc>
          <w:tcPr>
            <w:tcW w:w="2356" w:type="dxa"/>
            <w:shd w:val="clear" w:color="auto" w:fill="auto"/>
          </w:tcPr>
          <w:p w14:paraId="7EEB178F" w14:textId="77777777" w:rsidR="00F47362" w:rsidRPr="00A13765" w:rsidRDefault="00F47362" w:rsidP="00A9603E">
            <w:pPr>
              <w:jc w:val="both"/>
              <w:rPr>
                <w:rFonts w:ascii="Arial" w:hAnsi="Arial" w:cs="Arial"/>
                <w:lang w:eastAsia="es-CO"/>
              </w:rPr>
            </w:pPr>
            <w:r w:rsidRPr="00A13765">
              <w:rPr>
                <w:rFonts w:ascii="Arial" w:hAnsi="Arial" w:cs="Arial"/>
                <w:lang w:eastAsia="es-CO"/>
              </w:rPr>
              <w:t>Calibración/Verificación</w:t>
            </w:r>
          </w:p>
        </w:tc>
        <w:tc>
          <w:tcPr>
            <w:tcW w:w="3030" w:type="dxa"/>
            <w:shd w:val="clear" w:color="auto" w:fill="auto"/>
          </w:tcPr>
          <w:p w14:paraId="1BF3CEA0" w14:textId="77777777" w:rsidR="00F47362" w:rsidRPr="00A13765" w:rsidRDefault="00F47362" w:rsidP="00A9603E">
            <w:pPr>
              <w:jc w:val="both"/>
              <w:rPr>
                <w:rFonts w:ascii="Arial" w:hAnsi="Arial" w:cs="Arial"/>
                <w:lang w:eastAsia="es-CO"/>
              </w:rPr>
            </w:pPr>
            <w:r w:rsidRPr="00A13765">
              <w:rPr>
                <w:rFonts w:ascii="Arial" w:hAnsi="Arial" w:cs="Arial"/>
                <w:lang w:eastAsia="es-CO"/>
              </w:rPr>
              <w:t xml:space="preserve">Como máximo cada3 (tres) años para medidores de diafragma rotativos y turbinas, y hasta máximo 6 (seis) años para medidores másicos tipo Coriolis y ultrasónicos </w:t>
            </w:r>
          </w:p>
          <w:p w14:paraId="734A8565" w14:textId="77777777" w:rsidR="00F47362" w:rsidRPr="00A13765" w:rsidRDefault="00F47362" w:rsidP="00A9603E">
            <w:pPr>
              <w:jc w:val="both"/>
              <w:rPr>
                <w:rFonts w:ascii="Arial" w:hAnsi="Arial" w:cs="Arial"/>
                <w:lang w:eastAsia="es-CO"/>
              </w:rPr>
            </w:pPr>
            <w:r w:rsidRPr="00A13765">
              <w:rPr>
                <w:rFonts w:ascii="Arial" w:hAnsi="Arial" w:cs="Arial"/>
                <w:lang w:eastAsia="es-CO"/>
              </w:rPr>
              <w:t>El estado de las platinas de orificio será inspeccionado con la misma frecuencia de los elementos secundarios.</w:t>
            </w:r>
          </w:p>
        </w:tc>
      </w:tr>
      <w:tr w:rsidR="00F47362" w:rsidRPr="00A13765" w14:paraId="2ED7C8BD" w14:textId="77777777" w:rsidTr="00A9603E">
        <w:trPr>
          <w:jc w:val="center"/>
        </w:trPr>
        <w:tc>
          <w:tcPr>
            <w:tcW w:w="2093" w:type="dxa"/>
            <w:shd w:val="clear" w:color="auto" w:fill="auto"/>
          </w:tcPr>
          <w:p w14:paraId="66FE8050" w14:textId="77777777" w:rsidR="00F47362" w:rsidRPr="00A13765" w:rsidRDefault="00F47362" w:rsidP="00A9603E">
            <w:pPr>
              <w:jc w:val="both"/>
              <w:rPr>
                <w:rFonts w:ascii="Arial" w:hAnsi="Arial" w:cs="Arial"/>
                <w:lang w:eastAsia="es-CO"/>
              </w:rPr>
            </w:pPr>
            <w:r w:rsidRPr="00A13765">
              <w:rPr>
                <w:rFonts w:ascii="Arial" w:hAnsi="Arial" w:cs="Arial"/>
                <w:lang w:eastAsia="es-CO"/>
              </w:rPr>
              <w:t>Secundarios</w:t>
            </w:r>
          </w:p>
        </w:tc>
        <w:tc>
          <w:tcPr>
            <w:tcW w:w="2356" w:type="dxa"/>
            <w:shd w:val="clear" w:color="auto" w:fill="auto"/>
          </w:tcPr>
          <w:p w14:paraId="4C8D6237" w14:textId="77777777" w:rsidR="00F47362" w:rsidRPr="00A13765" w:rsidRDefault="00F47362" w:rsidP="00A9603E">
            <w:pPr>
              <w:jc w:val="both"/>
              <w:rPr>
                <w:rFonts w:ascii="Arial" w:hAnsi="Arial" w:cs="Arial"/>
                <w:lang w:eastAsia="es-CO"/>
              </w:rPr>
            </w:pPr>
            <w:r w:rsidRPr="00A13765">
              <w:rPr>
                <w:rFonts w:ascii="Arial" w:hAnsi="Arial" w:cs="Arial"/>
                <w:lang w:eastAsia="es-CO"/>
              </w:rPr>
              <w:t>Calibración/Verificación</w:t>
            </w:r>
          </w:p>
        </w:tc>
        <w:tc>
          <w:tcPr>
            <w:tcW w:w="3030" w:type="dxa"/>
            <w:shd w:val="clear" w:color="auto" w:fill="auto"/>
          </w:tcPr>
          <w:p w14:paraId="66FDBA0F" w14:textId="77777777" w:rsidR="00F47362" w:rsidRPr="00A13765" w:rsidRDefault="00F47362" w:rsidP="00A9603E">
            <w:pPr>
              <w:jc w:val="both"/>
              <w:rPr>
                <w:rFonts w:ascii="Arial" w:hAnsi="Arial" w:cs="Arial"/>
                <w:lang w:eastAsia="es-CO"/>
              </w:rPr>
            </w:pPr>
            <w:r w:rsidRPr="00A13765">
              <w:rPr>
                <w:rFonts w:ascii="Arial" w:hAnsi="Arial" w:cs="Arial"/>
                <w:lang w:eastAsia="es-CO"/>
              </w:rPr>
              <w:t>Mensual (1 vez por mes)</w:t>
            </w:r>
          </w:p>
        </w:tc>
      </w:tr>
    </w:tbl>
    <w:p w14:paraId="273CB4BB" w14:textId="77777777" w:rsidR="00F47362" w:rsidRPr="00A13765" w:rsidRDefault="00F47362" w:rsidP="00F47362">
      <w:pPr>
        <w:jc w:val="both"/>
        <w:rPr>
          <w:rFonts w:ascii="Arial" w:hAnsi="Arial" w:cs="Arial"/>
          <w:lang w:eastAsia="es-CO"/>
        </w:rPr>
      </w:pPr>
    </w:p>
    <w:p w14:paraId="5EEE3B01" w14:textId="77777777" w:rsidR="00F47362" w:rsidRPr="00A13765" w:rsidRDefault="00F47362" w:rsidP="00F47362">
      <w:pPr>
        <w:numPr>
          <w:ilvl w:val="0"/>
          <w:numId w:val="19"/>
        </w:numPr>
        <w:ind w:left="709"/>
        <w:jc w:val="both"/>
        <w:rPr>
          <w:rFonts w:ascii="Arial" w:hAnsi="Arial" w:cs="Arial"/>
          <w:b/>
          <w:lang w:eastAsia="es-CO"/>
        </w:rPr>
      </w:pPr>
      <w:r w:rsidRPr="00A13765">
        <w:rPr>
          <w:rFonts w:ascii="Arial" w:hAnsi="Arial" w:cs="Arial"/>
          <w:b/>
          <w:lang w:eastAsia="es-CO"/>
        </w:rPr>
        <w:t xml:space="preserve">Sistemas de medición. </w:t>
      </w:r>
    </w:p>
    <w:p w14:paraId="745A83BB" w14:textId="1DC640B4" w:rsidR="00F47362" w:rsidRPr="00A13765" w:rsidRDefault="00B0009F" w:rsidP="00F47362">
      <w:pPr>
        <w:ind w:left="709"/>
        <w:jc w:val="both"/>
        <w:rPr>
          <w:rFonts w:ascii="Arial" w:hAnsi="Arial" w:cs="Arial"/>
          <w:lang w:eastAsia="es-CO"/>
        </w:rPr>
      </w:pPr>
      <w:r w:rsidRPr="00A13765">
        <w:rPr>
          <w:rFonts w:ascii="Arial" w:hAnsi="Arial" w:cs="Arial"/>
          <w:lang w:eastAsia="es-CO"/>
        </w:rPr>
        <w:t>Las inspecciones periódicas del sistema de medición serán</w:t>
      </w:r>
      <w:r w:rsidR="00F47362" w:rsidRPr="00A13765">
        <w:rPr>
          <w:rFonts w:ascii="Arial" w:hAnsi="Arial" w:cs="Arial"/>
          <w:lang w:eastAsia="es-CO"/>
        </w:rPr>
        <w:t xml:space="preserve"> desarrollada por </w:t>
      </w:r>
      <w:r w:rsidR="00F47362" w:rsidRPr="00A13765">
        <w:rPr>
          <w:rFonts w:ascii="Arial" w:hAnsi="Arial" w:cs="Arial"/>
          <w:b/>
          <w:bCs/>
          <w:lang w:eastAsia="es-CO"/>
        </w:rPr>
        <w:t>EL TRANSPORTADOR</w:t>
      </w:r>
      <w:r w:rsidR="00F47362" w:rsidRPr="00A13765">
        <w:rPr>
          <w:rFonts w:ascii="Arial" w:hAnsi="Arial" w:cs="Arial"/>
          <w:lang w:eastAsia="es-CO"/>
        </w:rPr>
        <w:t xml:space="preserve"> o un Organismo de Inspección acreditado ISO/IEC 17020 en su nombre. </w:t>
      </w:r>
    </w:p>
    <w:p w14:paraId="4F7C8C20" w14:textId="77777777" w:rsidR="00F47362" w:rsidRPr="00A13765" w:rsidRDefault="00F47362" w:rsidP="00F47362">
      <w:pPr>
        <w:ind w:left="709"/>
        <w:jc w:val="both"/>
        <w:rPr>
          <w:rFonts w:ascii="Arial" w:hAnsi="Arial" w:cs="Arial"/>
          <w:lang w:eastAsia="es-CO"/>
        </w:rPr>
      </w:pPr>
    </w:p>
    <w:p w14:paraId="781896BE" w14:textId="77777777" w:rsidR="00F47362" w:rsidRPr="00A13765" w:rsidRDefault="00F47362" w:rsidP="00F47362">
      <w:pPr>
        <w:ind w:left="709"/>
        <w:jc w:val="both"/>
        <w:rPr>
          <w:rFonts w:ascii="Arial" w:hAnsi="Arial" w:cs="Arial"/>
          <w:lang w:eastAsia="es-CO"/>
        </w:rPr>
      </w:pPr>
      <w:r w:rsidRPr="00A13765">
        <w:rPr>
          <w:rFonts w:ascii="Arial" w:hAnsi="Arial" w:cs="Arial"/>
          <w:lang w:eastAsia="es-CO"/>
        </w:rPr>
        <w:t xml:space="preserve">Si durante el proceso de inspección se identifican requisitos no conformes, </w:t>
      </w:r>
      <w:r w:rsidRPr="00A13765">
        <w:rPr>
          <w:rFonts w:ascii="Arial" w:hAnsi="Arial" w:cs="Arial"/>
          <w:b/>
          <w:bCs/>
          <w:lang w:eastAsia="es-CO"/>
        </w:rPr>
        <w:t>EL TRANSPORTADOR</w:t>
      </w:r>
      <w:r w:rsidRPr="00A13765">
        <w:rPr>
          <w:rFonts w:ascii="Arial" w:hAnsi="Arial" w:cs="Arial"/>
          <w:lang w:eastAsia="es-CO"/>
        </w:rPr>
        <w:t xml:space="preserve"> procederá de acuerdo con lo establecido en el numeral 4.4 del presente Anexo.</w:t>
      </w:r>
    </w:p>
    <w:p w14:paraId="625BDF2C" w14:textId="77777777" w:rsidR="00F47362" w:rsidRPr="00A13765" w:rsidRDefault="00F47362" w:rsidP="00F47362">
      <w:pPr>
        <w:ind w:left="709"/>
        <w:jc w:val="both"/>
        <w:rPr>
          <w:rFonts w:ascii="Arial" w:hAnsi="Arial" w:cs="Arial"/>
          <w:lang w:eastAsia="es-CO"/>
        </w:rPr>
      </w:pPr>
    </w:p>
    <w:p w14:paraId="798D8767" w14:textId="77777777" w:rsidR="00F47362" w:rsidRPr="00A13765" w:rsidRDefault="00F47362" w:rsidP="00F47362">
      <w:pPr>
        <w:numPr>
          <w:ilvl w:val="0"/>
          <w:numId w:val="19"/>
        </w:numPr>
        <w:ind w:left="709"/>
        <w:jc w:val="both"/>
        <w:rPr>
          <w:rFonts w:ascii="Arial" w:hAnsi="Arial" w:cs="Arial"/>
          <w:b/>
          <w:lang w:eastAsia="es-CO"/>
        </w:rPr>
      </w:pPr>
      <w:r w:rsidRPr="00A13765">
        <w:rPr>
          <w:rFonts w:ascii="Arial" w:hAnsi="Arial" w:cs="Arial"/>
          <w:b/>
          <w:lang w:eastAsia="es-CO"/>
        </w:rPr>
        <w:t xml:space="preserve">Primarios. </w:t>
      </w:r>
    </w:p>
    <w:p w14:paraId="45907440" w14:textId="77777777" w:rsidR="00F47362" w:rsidRPr="00A13765" w:rsidRDefault="00F47362" w:rsidP="00F47362">
      <w:pPr>
        <w:ind w:left="709"/>
        <w:jc w:val="both"/>
        <w:rPr>
          <w:rFonts w:ascii="Arial" w:hAnsi="Arial" w:cs="Arial"/>
          <w:lang w:eastAsia="es-CO"/>
        </w:rPr>
      </w:pPr>
      <w:r w:rsidRPr="00A13765">
        <w:rPr>
          <w:rFonts w:ascii="Arial" w:hAnsi="Arial" w:cs="Arial"/>
          <w:lang w:eastAsia="es-CO"/>
        </w:rPr>
        <w:t xml:space="preserve">La calibración de los elementos primarios deberá ser desarrollada por laboratorios acreditados ISO/IEC 17025 y coordinada de común acuerdo entre las partes. </w:t>
      </w:r>
      <w:r w:rsidRPr="00A13765">
        <w:rPr>
          <w:rFonts w:ascii="Arial" w:hAnsi="Arial" w:cs="Arial"/>
          <w:b/>
          <w:bCs/>
          <w:lang w:eastAsia="es-CO"/>
        </w:rPr>
        <w:t>EL TRANSPORTADOR</w:t>
      </w:r>
      <w:r w:rsidRPr="00A13765">
        <w:rPr>
          <w:rFonts w:ascii="Arial" w:hAnsi="Arial" w:cs="Arial"/>
          <w:lang w:eastAsia="es-CO"/>
        </w:rPr>
        <w:t xml:space="preserve"> podrá desarrollar la actividad directamente cumpliendo los requisitos de acreditación mencionados o contratar los servicios con un tercero. </w:t>
      </w:r>
    </w:p>
    <w:p w14:paraId="51C8A293" w14:textId="77777777" w:rsidR="00F47362" w:rsidRPr="00A13765" w:rsidRDefault="00F47362" w:rsidP="00F47362">
      <w:pPr>
        <w:ind w:left="709"/>
        <w:jc w:val="both"/>
        <w:rPr>
          <w:rFonts w:ascii="Arial" w:hAnsi="Arial" w:cs="Arial"/>
          <w:lang w:eastAsia="es-CO"/>
        </w:rPr>
      </w:pPr>
    </w:p>
    <w:p w14:paraId="1911CDC0" w14:textId="77777777" w:rsidR="00F47362" w:rsidRPr="00A13765" w:rsidRDefault="00F47362" w:rsidP="00F47362">
      <w:pPr>
        <w:ind w:left="709"/>
        <w:jc w:val="both"/>
        <w:rPr>
          <w:rFonts w:ascii="Arial" w:hAnsi="Arial" w:cs="Arial"/>
          <w:lang w:eastAsia="es-CO"/>
        </w:rPr>
      </w:pPr>
      <w:r w:rsidRPr="00A13765">
        <w:rPr>
          <w:rFonts w:ascii="Arial" w:hAnsi="Arial" w:cs="Arial"/>
          <w:lang w:eastAsia="es-CO"/>
        </w:rPr>
        <w:t>De acuerdo con la frecuencia establecida en la tabla anterior, los costos asociados con la calibración periódica de los elementos primarios serán asumidos por el propietario del sistema de transferencia de custodia; salvo cuando se trate de una “verificación especial” del elemento primario, en cuyo caso se procederá de acuerdo con los términos de la regulación.</w:t>
      </w:r>
    </w:p>
    <w:p w14:paraId="5B0F0B40" w14:textId="77777777" w:rsidR="00F47362" w:rsidRPr="00A13765" w:rsidRDefault="00F47362" w:rsidP="00F47362">
      <w:pPr>
        <w:ind w:left="709"/>
        <w:jc w:val="both"/>
        <w:rPr>
          <w:rFonts w:ascii="Arial" w:hAnsi="Arial" w:cs="Arial"/>
          <w:lang w:eastAsia="es-CO"/>
        </w:rPr>
      </w:pPr>
    </w:p>
    <w:p w14:paraId="6B2F818C" w14:textId="496E4ABC" w:rsidR="00F47362" w:rsidRPr="00A13765" w:rsidRDefault="00F47362" w:rsidP="00F47362">
      <w:pPr>
        <w:numPr>
          <w:ilvl w:val="0"/>
          <w:numId w:val="19"/>
        </w:numPr>
        <w:ind w:left="709"/>
        <w:jc w:val="both"/>
        <w:rPr>
          <w:rFonts w:ascii="Arial" w:hAnsi="Arial" w:cs="Arial"/>
          <w:b/>
          <w:lang w:eastAsia="es-CO"/>
        </w:rPr>
      </w:pPr>
      <w:r w:rsidRPr="00A13765">
        <w:rPr>
          <w:rFonts w:ascii="Arial" w:hAnsi="Arial" w:cs="Arial"/>
          <w:b/>
          <w:lang w:eastAsia="es-CO"/>
        </w:rPr>
        <w:t xml:space="preserve">Secundarios. </w:t>
      </w:r>
    </w:p>
    <w:p w14:paraId="1889B5E6" w14:textId="2D234FDB" w:rsidR="00F47362" w:rsidRPr="00A13765" w:rsidRDefault="00F47362" w:rsidP="00F47362">
      <w:pPr>
        <w:ind w:left="709"/>
        <w:jc w:val="both"/>
        <w:rPr>
          <w:rFonts w:ascii="Arial" w:hAnsi="Arial" w:cs="Arial"/>
          <w:lang w:eastAsia="es-CO"/>
        </w:rPr>
      </w:pPr>
      <w:r w:rsidRPr="00A13765">
        <w:rPr>
          <w:rFonts w:ascii="Arial" w:hAnsi="Arial" w:cs="Arial"/>
          <w:lang w:eastAsia="es-CO"/>
        </w:rPr>
        <w:t xml:space="preserve">Para el caso en que el sistema de medición sea de propiedad del agente y no se encuentre vigente con </w:t>
      </w:r>
      <w:r w:rsidRPr="00A13765">
        <w:rPr>
          <w:rFonts w:ascii="Arial" w:hAnsi="Arial" w:cs="Arial"/>
          <w:b/>
          <w:bCs/>
          <w:lang w:eastAsia="es-CO"/>
        </w:rPr>
        <w:t>EL TRANSPORTADOR</w:t>
      </w:r>
      <w:r w:rsidRPr="00A13765">
        <w:rPr>
          <w:rFonts w:ascii="Arial" w:hAnsi="Arial" w:cs="Arial"/>
          <w:lang w:eastAsia="es-CO"/>
        </w:rPr>
        <w:t xml:space="preserve"> un contrato de Construcción, Operación y Mantenimiento de punto de salida, la calibración y verificación de elementos (presión estática, diferencial (si aplica) y temperatura) tendrá un costo </w:t>
      </w:r>
      <w:bookmarkStart w:id="472" w:name="_Hlk111118316"/>
      <w:r w:rsidRPr="00A13765">
        <w:rPr>
          <w:rFonts w:ascii="Arial" w:hAnsi="Arial" w:cs="Arial"/>
          <w:lang w:eastAsia="es-CO"/>
        </w:rPr>
        <w:t xml:space="preserve">de </w:t>
      </w:r>
      <w:r w:rsidR="00B413F4">
        <w:rPr>
          <w:rFonts w:ascii="Arial" w:hAnsi="Arial" w:cs="Arial"/>
        </w:rPr>
        <w:t>(</w:t>
      </w:r>
      <w:r w:rsidR="00B413F4">
        <w:rPr>
          <w:lang w:eastAsia="en-US"/>
        </w:rPr>
        <w:t>$</w:t>
      </w:r>
      <w:r w:rsidR="0041026D" w:rsidRPr="0041026D">
        <w:rPr>
          <w:rFonts w:ascii="Arial" w:hAnsi="Arial" w:cs="Arial"/>
          <w:lang w:eastAsia="es-CO"/>
        </w:rPr>
        <w:t>1</w:t>
      </w:r>
      <w:r w:rsidR="0041026D">
        <w:rPr>
          <w:rFonts w:ascii="Arial" w:hAnsi="Arial" w:cs="Arial"/>
          <w:lang w:eastAsia="es-CO"/>
        </w:rPr>
        <w:t>.</w:t>
      </w:r>
      <w:r w:rsidR="0036281C">
        <w:rPr>
          <w:rFonts w:ascii="Arial" w:hAnsi="Arial" w:cs="Arial"/>
          <w:lang w:eastAsia="es-CO"/>
        </w:rPr>
        <w:t>808.732</w:t>
      </w:r>
      <w:r w:rsidR="00B413F4">
        <w:rPr>
          <w:rFonts w:ascii="Arial" w:hAnsi="Arial" w:cs="Arial"/>
        </w:rPr>
        <w:t>.) aplicable en el año 202</w:t>
      </w:r>
      <w:bookmarkEnd w:id="472"/>
      <w:r w:rsidR="0036281C">
        <w:rPr>
          <w:rFonts w:ascii="Arial" w:hAnsi="Arial" w:cs="Arial"/>
        </w:rPr>
        <w:t>4</w:t>
      </w:r>
      <w:r w:rsidRPr="00A13765">
        <w:rPr>
          <w:rFonts w:ascii="Arial" w:hAnsi="Arial" w:cs="Arial"/>
          <w:lang w:eastAsia="es-CO"/>
        </w:rPr>
        <w:t xml:space="preserve">, el cual se actualizará todos los años en el mes de enero con el IPC de Colombia. No obstante, lo anterior </w:t>
      </w:r>
      <w:r w:rsidRPr="00A13765">
        <w:rPr>
          <w:rFonts w:ascii="Arial" w:hAnsi="Arial" w:cs="Arial"/>
          <w:b/>
          <w:bCs/>
          <w:lang w:eastAsia="es-CO"/>
        </w:rPr>
        <w:t>EL TRANSPORTADOR</w:t>
      </w:r>
      <w:r w:rsidRPr="00A13765">
        <w:rPr>
          <w:rFonts w:ascii="Arial" w:hAnsi="Arial" w:cs="Arial"/>
          <w:lang w:eastAsia="es-CO"/>
        </w:rPr>
        <w:t xml:space="preserve"> podrá revisar este valor de acuerdo a su análisis de costos.</w:t>
      </w:r>
    </w:p>
    <w:p w14:paraId="7613EA87" w14:textId="77777777" w:rsidR="00F47362" w:rsidRPr="00A13765" w:rsidRDefault="00F47362" w:rsidP="00F47362">
      <w:pPr>
        <w:ind w:left="709"/>
        <w:jc w:val="both"/>
        <w:rPr>
          <w:rFonts w:ascii="Arial" w:hAnsi="Arial" w:cs="Arial"/>
          <w:lang w:eastAsia="es-CO"/>
        </w:rPr>
      </w:pPr>
    </w:p>
    <w:p w14:paraId="75194329" w14:textId="77777777" w:rsidR="00F47362" w:rsidRPr="00A13765" w:rsidRDefault="00F47362" w:rsidP="00F47362">
      <w:pPr>
        <w:ind w:left="709"/>
        <w:jc w:val="both"/>
        <w:rPr>
          <w:rFonts w:ascii="Arial" w:hAnsi="Arial" w:cs="Arial"/>
          <w:lang w:eastAsia="es-CO"/>
        </w:rPr>
      </w:pPr>
      <w:r w:rsidRPr="00A13765">
        <w:rPr>
          <w:rFonts w:ascii="Arial" w:hAnsi="Arial" w:cs="Arial"/>
          <w:lang w:eastAsia="es-CO"/>
        </w:rPr>
        <w:t xml:space="preserve">Después del primer año, será posible extender los períodos establecidos para la verificación periódica de los elementos secundarios, hasta un máximo de seis (6) meses, siempre y cuando a criterio de </w:t>
      </w:r>
      <w:r w:rsidRPr="00A13765">
        <w:rPr>
          <w:rFonts w:ascii="Arial" w:hAnsi="Arial" w:cs="Arial"/>
          <w:b/>
          <w:bCs/>
          <w:lang w:eastAsia="es-CO"/>
        </w:rPr>
        <w:t>EL TRANSPORTADOR</w:t>
      </w:r>
      <w:r w:rsidRPr="00A13765">
        <w:rPr>
          <w:rFonts w:ascii="Arial" w:hAnsi="Arial" w:cs="Arial"/>
          <w:lang w:eastAsia="es-CO"/>
        </w:rPr>
        <w:t xml:space="preserve"> los resultados de las inspecciones y los datos históricos de las calibraciones respalden la acción, dentro de un nivel de confianza razonable.</w:t>
      </w:r>
    </w:p>
    <w:p w14:paraId="6532817D" w14:textId="77777777" w:rsidR="00F47362" w:rsidRPr="00A13765" w:rsidRDefault="00F47362" w:rsidP="00F47362">
      <w:pPr>
        <w:ind w:left="709"/>
        <w:jc w:val="both"/>
        <w:rPr>
          <w:rFonts w:ascii="Arial" w:hAnsi="Arial" w:cs="Arial"/>
          <w:lang w:eastAsia="es-CO"/>
        </w:rPr>
      </w:pPr>
    </w:p>
    <w:p w14:paraId="5D9E9384" w14:textId="77777777" w:rsidR="00F47362" w:rsidRPr="00A13765" w:rsidRDefault="00F47362" w:rsidP="00F47362">
      <w:pPr>
        <w:ind w:left="709"/>
        <w:jc w:val="both"/>
        <w:rPr>
          <w:rFonts w:ascii="Arial" w:hAnsi="Arial" w:cs="Arial"/>
          <w:lang w:eastAsia="es-CO"/>
        </w:rPr>
      </w:pPr>
      <w:r w:rsidRPr="00A13765">
        <w:rPr>
          <w:rFonts w:ascii="Arial" w:hAnsi="Arial" w:cs="Arial"/>
          <w:lang w:eastAsia="es-CO"/>
        </w:rPr>
        <w:t>De la misma forma, una vez ampliados, los períodos podrán reducirse si por cualquier causa, el desempeño de los elementos llegara a degradarse de tal forma que el intervalo extendido no permita un control metrológico adecuado del sistema.</w:t>
      </w:r>
    </w:p>
    <w:p w14:paraId="278E1981" w14:textId="77777777" w:rsidR="00F47362" w:rsidRPr="00A13765" w:rsidRDefault="00F47362" w:rsidP="00F47362">
      <w:pPr>
        <w:ind w:left="709"/>
        <w:jc w:val="both"/>
        <w:rPr>
          <w:rFonts w:ascii="Arial" w:hAnsi="Arial" w:cs="Arial"/>
          <w:lang w:eastAsia="es-CO"/>
        </w:rPr>
      </w:pPr>
    </w:p>
    <w:p w14:paraId="11752895" w14:textId="77777777" w:rsidR="00F47362" w:rsidRPr="00A13765" w:rsidRDefault="00F47362" w:rsidP="00F47362">
      <w:pPr>
        <w:ind w:left="709"/>
        <w:jc w:val="both"/>
        <w:rPr>
          <w:rFonts w:ascii="Arial" w:hAnsi="Arial" w:cs="Arial"/>
          <w:b/>
          <w:lang w:eastAsia="es-CO"/>
        </w:rPr>
      </w:pPr>
      <w:r w:rsidRPr="00A13765">
        <w:rPr>
          <w:rFonts w:ascii="Arial" w:hAnsi="Arial" w:cs="Arial"/>
          <w:lang w:eastAsia="es-CO"/>
        </w:rPr>
        <w:t xml:space="preserve">En caso de que el instrumento o equipo de medición esté siendo verificado con la máxima frecuencia estipulada (1 vez por mes), y en dos (2) verificaciones consecutivas se detecten errores superiores a los errores máximos permisibles de acuerdo con la normativa aplicable, se procederá de acuerdo con lo establecido en el numeral 4.4 del presente Anexo </w:t>
      </w:r>
      <w:r w:rsidRPr="00A13765">
        <w:rPr>
          <w:rFonts w:ascii="Arial" w:hAnsi="Arial" w:cs="Arial"/>
          <w:b/>
          <w:lang w:eastAsia="es-CO"/>
        </w:rPr>
        <w:t>4. Mantenimiento y operación de sistemas de medición</w:t>
      </w:r>
    </w:p>
    <w:p w14:paraId="56A290E1" w14:textId="77777777" w:rsidR="00F47362" w:rsidRPr="00A13765" w:rsidRDefault="00F47362" w:rsidP="00F47362">
      <w:pPr>
        <w:jc w:val="both"/>
        <w:rPr>
          <w:rFonts w:ascii="Arial" w:hAnsi="Arial" w:cs="Arial"/>
          <w:lang w:eastAsia="es-CO"/>
        </w:rPr>
      </w:pPr>
    </w:p>
    <w:p w14:paraId="359CDCC8" w14:textId="77777777" w:rsidR="00F47362" w:rsidRPr="00A13765" w:rsidRDefault="00F47362" w:rsidP="00F47362">
      <w:pPr>
        <w:jc w:val="both"/>
        <w:rPr>
          <w:rFonts w:ascii="Arial" w:hAnsi="Arial" w:cs="Arial"/>
          <w:lang w:eastAsia="es-CO"/>
        </w:rPr>
      </w:pPr>
      <w:r w:rsidRPr="00A13765">
        <w:rPr>
          <w:rFonts w:ascii="Arial" w:hAnsi="Arial" w:cs="Arial"/>
          <w:lang w:eastAsia="es-CO"/>
        </w:rPr>
        <w:t xml:space="preserve">En cumplimiento de las responsabilidades regulatorias de </w:t>
      </w:r>
      <w:r w:rsidRPr="00A13765">
        <w:rPr>
          <w:rFonts w:ascii="Arial" w:hAnsi="Arial" w:cs="Arial"/>
          <w:b/>
          <w:bCs/>
          <w:lang w:eastAsia="es-CO"/>
        </w:rPr>
        <w:t>EL TRANSPORTADOR</w:t>
      </w:r>
      <w:r w:rsidRPr="00A13765">
        <w:rPr>
          <w:rFonts w:ascii="Arial" w:hAnsi="Arial" w:cs="Arial"/>
          <w:lang w:eastAsia="es-CO"/>
        </w:rPr>
        <w:t>, durante la operación de los sistemas de transferencia de custodia se deben tener en cuenta los siguientes aspectos.</w:t>
      </w:r>
    </w:p>
    <w:p w14:paraId="5DCEC4B6" w14:textId="77777777" w:rsidR="00F47362" w:rsidRPr="00A13765" w:rsidRDefault="00F47362" w:rsidP="00F47362">
      <w:pPr>
        <w:jc w:val="both"/>
        <w:rPr>
          <w:rFonts w:ascii="Arial" w:hAnsi="Arial" w:cs="Arial"/>
          <w:lang w:eastAsia="es-CO"/>
        </w:rPr>
      </w:pPr>
    </w:p>
    <w:p w14:paraId="605D7513" w14:textId="77777777" w:rsidR="00F47362" w:rsidRPr="00A13765" w:rsidRDefault="00F47362" w:rsidP="00F47362">
      <w:pPr>
        <w:jc w:val="both"/>
        <w:rPr>
          <w:rFonts w:ascii="Arial" w:hAnsi="Arial" w:cs="Arial"/>
          <w:b/>
          <w:lang w:eastAsia="es-CO"/>
        </w:rPr>
      </w:pPr>
      <w:r w:rsidRPr="00A13765">
        <w:rPr>
          <w:rFonts w:ascii="Arial" w:hAnsi="Arial" w:cs="Arial"/>
          <w:b/>
          <w:lang w:eastAsia="es-CO"/>
        </w:rPr>
        <w:t xml:space="preserve">4.1 Responsabilidades en materia de mantenimiento y operación </w:t>
      </w:r>
    </w:p>
    <w:p w14:paraId="7C613683" w14:textId="77777777" w:rsidR="00F47362" w:rsidRPr="00A13765" w:rsidRDefault="00F47362" w:rsidP="00F47362">
      <w:pPr>
        <w:jc w:val="both"/>
        <w:rPr>
          <w:rFonts w:ascii="Arial" w:hAnsi="Arial" w:cs="Arial"/>
          <w:b/>
          <w:lang w:eastAsia="es-CO"/>
        </w:rPr>
      </w:pPr>
    </w:p>
    <w:p w14:paraId="38752CE9" w14:textId="77777777" w:rsidR="00F47362" w:rsidRPr="00A13765" w:rsidRDefault="00F47362" w:rsidP="00F47362">
      <w:pPr>
        <w:jc w:val="both"/>
        <w:rPr>
          <w:rFonts w:ascii="Arial" w:hAnsi="Arial" w:cs="Arial"/>
          <w:bCs/>
          <w:lang w:eastAsia="es-CO"/>
        </w:rPr>
      </w:pPr>
      <w:r w:rsidRPr="00A13765">
        <w:rPr>
          <w:rFonts w:ascii="Arial" w:hAnsi="Arial" w:cs="Arial"/>
          <w:bCs/>
          <w:lang w:eastAsia="es-CO"/>
        </w:rPr>
        <w:t>En la siguiente tabla se definen las responsabilidades de las partes con relación al mantenimiento y operación de sistemas de medición que se encuentran en operación.</w:t>
      </w:r>
    </w:p>
    <w:p w14:paraId="0248C116" w14:textId="77777777" w:rsidR="00F47362" w:rsidRPr="00A13765" w:rsidRDefault="00F47362" w:rsidP="00F47362">
      <w:pPr>
        <w:jc w:val="both"/>
        <w:rPr>
          <w:rFonts w:ascii="Arial" w:hAnsi="Arial" w:cs="Arial"/>
          <w:bCs/>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2"/>
        <w:gridCol w:w="2067"/>
        <w:gridCol w:w="2068"/>
      </w:tblGrid>
      <w:tr w:rsidR="00F47362" w:rsidRPr="00A13765" w14:paraId="489076A6" w14:textId="77777777" w:rsidTr="00A9603E">
        <w:trPr>
          <w:jc w:val="center"/>
        </w:trPr>
        <w:tc>
          <w:tcPr>
            <w:tcW w:w="4462" w:type="dxa"/>
            <w:vMerge w:val="restart"/>
            <w:tcBorders>
              <w:top w:val="single" w:sz="4" w:space="0" w:color="auto"/>
              <w:left w:val="single" w:sz="4" w:space="0" w:color="auto"/>
              <w:bottom w:val="single" w:sz="4" w:space="0" w:color="auto"/>
              <w:right w:val="single" w:sz="4" w:space="0" w:color="auto"/>
            </w:tcBorders>
            <w:vAlign w:val="center"/>
            <w:hideMark/>
          </w:tcPr>
          <w:p w14:paraId="3C2425AF"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Aspecto</w:t>
            </w:r>
          </w:p>
        </w:tc>
        <w:tc>
          <w:tcPr>
            <w:tcW w:w="4135" w:type="dxa"/>
            <w:gridSpan w:val="2"/>
            <w:tcBorders>
              <w:top w:val="single" w:sz="4" w:space="0" w:color="auto"/>
              <w:left w:val="single" w:sz="4" w:space="0" w:color="auto"/>
              <w:bottom w:val="single" w:sz="4" w:space="0" w:color="auto"/>
              <w:right w:val="single" w:sz="4" w:space="0" w:color="auto"/>
            </w:tcBorders>
            <w:vAlign w:val="center"/>
            <w:hideMark/>
          </w:tcPr>
          <w:p w14:paraId="51C6895C"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Responsabilidad</w:t>
            </w:r>
          </w:p>
        </w:tc>
      </w:tr>
      <w:tr w:rsidR="00F47362" w:rsidRPr="00A13765" w14:paraId="62ADE93E" w14:textId="77777777" w:rsidTr="00A9603E">
        <w:trPr>
          <w:jc w:val="center"/>
        </w:trPr>
        <w:tc>
          <w:tcPr>
            <w:tcW w:w="4462" w:type="dxa"/>
            <w:vMerge/>
            <w:tcBorders>
              <w:top w:val="single" w:sz="4" w:space="0" w:color="auto"/>
              <w:left w:val="single" w:sz="4" w:space="0" w:color="auto"/>
              <w:bottom w:val="single" w:sz="4" w:space="0" w:color="auto"/>
              <w:right w:val="single" w:sz="4" w:space="0" w:color="auto"/>
            </w:tcBorders>
            <w:vAlign w:val="center"/>
            <w:hideMark/>
          </w:tcPr>
          <w:p w14:paraId="69248B2E" w14:textId="77777777" w:rsidR="00F47362" w:rsidRPr="00A13765" w:rsidRDefault="00F47362" w:rsidP="00A9603E">
            <w:pPr>
              <w:rPr>
                <w:rFonts w:ascii="Arial" w:hAnsi="Arial" w:cs="Arial"/>
                <w:b/>
                <w:lang w:eastAsia="es-CO"/>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39FC4B7D"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PROPIETARIO DEL SISTEMA DE MEDICIÓN</w:t>
            </w:r>
          </w:p>
        </w:tc>
        <w:tc>
          <w:tcPr>
            <w:tcW w:w="2068" w:type="dxa"/>
            <w:tcBorders>
              <w:top w:val="single" w:sz="4" w:space="0" w:color="auto"/>
              <w:left w:val="single" w:sz="4" w:space="0" w:color="auto"/>
              <w:bottom w:val="single" w:sz="4" w:space="0" w:color="auto"/>
              <w:right w:val="single" w:sz="4" w:space="0" w:color="auto"/>
            </w:tcBorders>
            <w:vAlign w:val="center"/>
            <w:hideMark/>
          </w:tcPr>
          <w:p w14:paraId="1EE8C3D8"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TRANSPORTADOR</w:t>
            </w:r>
          </w:p>
        </w:tc>
      </w:tr>
      <w:tr w:rsidR="00F47362" w:rsidRPr="00A13765" w14:paraId="0ACC37BF"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44D9DD12" w14:textId="77777777" w:rsidR="00F47362" w:rsidRPr="00A13765" w:rsidRDefault="00F47362" w:rsidP="00A9603E">
            <w:pPr>
              <w:jc w:val="both"/>
              <w:rPr>
                <w:rFonts w:ascii="Arial" w:hAnsi="Arial" w:cs="Arial"/>
                <w:lang w:eastAsia="es-CO"/>
              </w:rPr>
            </w:pPr>
            <w:r w:rsidRPr="00A13765">
              <w:rPr>
                <w:rFonts w:ascii="Arial" w:hAnsi="Arial" w:cs="Arial"/>
                <w:lang w:eastAsia="es-CO"/>
              </w:rPr>
              <w:t>Diagnóstico operativo</w:t>
            </w:r>
          </w:p>
        </w:tc>
        <w:tc>
          <w:tcPr>
            <w:tcW w:w="2067" w:type="dxa"/>
            <w:tcBorders>
              <w:top w:val="single" w:sz="4" w:space="0" w:color="auto"/>
              <w:left w:val="single" w:sz="4" w:space="0" w:color="auto"/>
              <w:bottom w:val="single" w:sz="4" w:space="0" w:color="auto"/>
              <w:right w:val="single" w:sz="4" w:space="0" w:color="auto"/>
            </w:tcBorders>
            <w:vAlign w:val="center"/>
            <w:hideMark/>
          </w:tcPr>
          <w:p w14:paraId="7502C471"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6371924"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r>
      <w:tr w:rsidR="00F47362" w:rsidRPr="00A13765" w14:paraId="658C0BCF"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578360AB" w14:textId="77777777" w:rsidR="00F47362" w:rsidRPr="00A13765" w:rsidRDefault="00F47362" w:rsidP="00A9603E">
            <w:pPr>
              <w:jc w:val="both"/>
              <w:rPr>
                <w:rFonts w:ascii="Arial" w:hAnsi="Arial" w:cs="Arial"/>
                <w:lang w:eastAsia="es-CO"/>
              </w:rPr>
            </w:pPr>
            <w:r w:rsidRPr="00A13765">
              <w:rPr>
                <w:rFonts w:ascii="Arial" w:hAnsi="Arial" w:cs="Arial"/>
                <w:lang w:eastAsia="es-CO"/>
              </w:rPr>
              <w:t>Limpieza (externa e interna)</w:t>
            </w:r>
          </w:p>
        </w:tc>
        <w:tc>
          <w:tcPr>
            <w:tcW w:w="2067" w:type="dxa"/>
            <w:tcBorders>
              <w:top w:val="single" w:sz="4" w:space="0" w:color="auto"/>
              <w:left w:val="single" w:sz="4" w:space="0" w:color="auto"/>
              <w:bottom w:val="single" w:sz="4" w:space="0" w:color="auto"/>
              <w:right w:val="single" w:sz="4" w:space="0" w:color="auto"/>
            </w:tcBorders>
            <w:vAlign w:val="center"/>
            <w:hideMark/>
          </w:tcPr>
          <w:p w14:paraId="6620687F"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0455AAF4" w14:textId="77777777" w:rsidR="00F47362" w:rsidRPr="00A13765" w:rsidRDefault="00F47362" w:rsidP="00A9603E">
            <w:pPr>
              <w:jc w:val="center"/>
              <w:rPr>
                <w:rFonts w:ascii="Arial" w:hAnsi="Arial" w:cs="Arial"/>
                <w:b/>
                <w:lang w:eastAsia="es-CO"/>
              </w:rPr>
            </w:pPr>
          </w:p>
        </w:tc>
      </w:tr>
      <w:tr w:rsidR="00F47362" w:rsidRPr="00A13765" w14:paraId="789B4F3B"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48ADF4BE" w14:textId="77777777" w:rsidR="00F47362" w:rsidRPr="00A13765" w:rsidRDefault="00F47362" w:rsidP="00A9603E">
            <w:pPr>
              <w:jc w:val="both"/>
              <w:rPr>
                <w:rFonts w:ascii="Arial" w:hAnsi="Arial" w:cs="Arial"/>
                <w:lang w:eastAsia="es-CO"/>
              </w:rPr>
            </w:pPr>
            <w:r w:rsidRPr="00A13765">
              <w:rPr>
                <w:rFonts w:ascii="Arial" w:hAnsi="Arial" w:cs="Arial"/>
                <w:lang w:eastAsia="es-CO"/>
              </w:rPr>
              <w:t>Lubricación</w:t>
            </w:r>
          </w:p>
        </w:tc>
        <w:tc>
          <w:tcPr>
            <w:tcW w:w="2067" w:type="dxa"/>
            <w:tcBorders>
              <w:top w:val="single" w:sz="4" w:space="0" w:color="auto"/>
              <w:left w:val="single" w:sz="4" w:space="0" w:color="auto"/>
              <w:bottom w:val="single" w:sz="4" w:space="0" w:color="auto"/>
              <w:right w:val="single" w:sz="4" w:space="0" w:color="auto"/>
            </w:tcBorders>
            <w:vAlign w:val="center"/>
            <w:hideMark/>
          </w:tcPr>
          <w:p w14:paraId="5492F01E"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24129999" w14:textId="77777777" w:rsidR="00F47362" w:rsidRPr="00A13765" w:rsidRDefault="00F47362" w:rsidP="00A9603E">
            <w:pPr>
              <w:jc w:val="center"/>
              <w:rPr>
                <w:rFonts w:ascii="Arial" w:hAnsi="Arial" w:cs="Arial"/>
                <w:b/>
                <w:lang w:eastAsia="es-CO"/>
              </w:rPr>
            </w:pPr>
          </w:p>
        </w:tc>
      </w:tr>
      <w:tr w:rsidR="00F47362" w:rsidRPr="00A13765" w14:paraId="4AD5D9A7"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793B83AA" w14:textId="77777777" w:rsidR="00F47362" w:rsidRPr="00A13765" w:rsidRDefault="00F47362" w:rsidP="00A9603E">
            <w:pPr>
              <w:jc w:val="both"/>
              <w:rPr>
                <w:rFonts w:ascii="Arial" w:hAnsi="Arial" w:cs="Arial"/>
                <w:lang w:eastAsia="es-CO"/>
              </w:rPr>
            </w:pPr>
            <w:r w:rsidRPr="00A13765">
              <w:rPr>
                <w:rFonts w:ascii="Arial" w:hAnsi="Arial" w:cs="Arial"/>
                <w:lang w:eastAsia="es-CO"/>
              </w:rPr>
              <w:lastRenderedPageBreak/>
              <w:t>Suministro de consumibles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7B370D10"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09FD05D8" w14:textId="77777777" w:rsidR="00F47362" w:rsidRPr="00A13765" w:rsidRDefault="00F47362" w:rsidP="00A9603E">
            <w:pPr>
              <w:jc w:val="center"/>
              <w:rPr>
                <w:rFonts w:ascii="Arial" w:hAnsi="Arial" w:cs="Arial"/>
                <w:b/>
                <w:lang w:eastAsia="es-CO"/>
              </w:rPr>
            </w:pPr>
          </w:p>
        </w:tc>
      </w:tr>
      <w:tr w:rsidR="00F47362" w:rsidRPr="00A13765" w14:paraId="1899A284"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090BBFA0" w14:textId="77777777" w:rsidR="00F47362" w:rsidRPr="00A13765" w:rsidRDefault="00F47362" w:rsidP="00A9603E">
            <w:pPr>
              <w:jc w:val="both"/>
              <w:rPr>
                <w:rFonts w:ascii="Arial" w:hAnsi="Arial" w:cs="Arial"/>
                <w:lang w:eastAsia="es-CO"/>
              </w:rPr>
            </w:pPr>
            <w:r w:rsidRPr="00A13765">
              <w:rPr>
                <w:rFonts w:ascii="Arial" w:hAnsi="Arial" w:cs="Arial"/>
                <w:lang w:eastAsia="es-CO"/>
              </w:rPr>
              <w:t>Sistema eléctrico (primario y respaldo)</w:t>
            </w:r>
          </w:p>
        </w:tc>
        <w:tc>
          <w:tcPr>
            <w:tcW w:w="2067" w:type="dxa"/>
            <w:tcBorders>
              <w:top w:val="single" w:sz="4" w:space="0" w:color="auto"/>
              <w:left w:val="single" w:sz="4" w:space="0" w:color="auto"/>
              <w:bottom w:val="single" w:sz="4" w:space="0" w:color="auto"/>
              <w:right w:val="single" w:sz="4" w:space="0" w:color="auto"/>
            </w:tcBorders>
            <w:vAlign w:val="center"/>
            <w:hideMark/>
          </w:tcPr>
          <w:p w14:paraId="22C31C71"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3226E12F" w14:textId="77777777" w:rsidR="00F47362" w:rsidRPr="00A13765" w:rsidRDefault="00F47362" w:rsidP="00A9603E">
            <w:pPr>
              <w:jc w:val="center"/>
              <w:rPr>
                <w:rFonts w:ascii="Arial" w:hAnsi="Arial" w:cs="Arial"/>
                <w:b/>
                <w:lang w:eastAsia="es-CO"/>
              </w:rPr>
            </w:pPr>
          </w:p>
        </w:tc>
      </w:tr>
      <w:tr w:rsidR="00F47362" w:rsidRPr="00A13765" w14:paraId="5D2D5FB0"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58FC5EA5" w14:textId="77777777" w:rsidR="00F47362" w:rsidRPr="00A13765" w:rsidRDefault="00F47362" w:rsidP="00A9603E">
            <w:pPr>
              <w:jc w:val="both"/>
              <w:rPr>
                <w:rFonts w:ascii="Arial" w:hAnsi="Arial" w:cs="Arial"/>
                <w:lang w:eastAsia="es-CO"/>
              </w:rPr>
            </w:pPr>
            <w:r w:rsidRPr="00A13765">
              <w:rPr>
                <w:rFonts w:ascii="Arial" w:hAnsi="Arial" w:cs="Arial"/>
                <w:lang w:eastAsia="es-CO"/>
              </w:rPr>
              <w:t>Protecciones eléctricas y aislamientos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64C7BEB9"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5DECB6CB" w14:textId="77777777" w:rsidR="00F47362" w:rsidRPr="00A13765" w:rsidRDefault="00F47362" w:rsidP="00A9603E">
            <w:pPr>
              <w:jc w:val="center"/>
              <w:rPr>
                <w:rFonts w:ascii="Arial" w:hAnsi="Arial" w:cs="Arial"/>
                <w:b/>
                <w:lang w:eastAsia="es-CO"/>
              </w:rPr>
            </w:pPr>
          </w:p>
        </w:tc>
      </w:tr>
      <w:tr w:rsidR="00F47362" w:rsidRPr="00A13765" w14:paraId="6A8836F8"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30BCC9E4" w14:textId="77777777" w:rsidR="00F47362" w:rsidRPr="00A13765" w:rsidRDefault="00F47362" w:rsidP="00A9603E">
            <w:pPr>
              <w:jc w:val="both"/>
              <w:rPr>
                <w:rFonts w:ascii="Arial" w:hAnsi="Arial" w:cs="Arial"/>
                <w:lang w:eastAsia="es-CO"/>
              </w:rPr>
            </w:pPr>
            <w:r w:rsidRPr="00A13765">
              <w:rPr>
                <w:rFonts w:ascii="Arial" w:hAnsi="Arial" w:cs="Arial"/>
                <w:lang w:eastAsia="es-CO"/>
              </w:rPr>
              <w:t>Reparaciones y ajustes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5599F955"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0EFF12FD" w14:textId="77777777" w:rsidR="00F47362" w:rsidRPr="00A13765" w:rsidRDefault="00F47362" w:rsidP="00A9603E">
            <w:pPr>
              <w:jc w:val="center"/>
              <w:rPr>
                <w:rFonts w:ascii="Arial" w:hAnsi="Arial" w:cs="Arial"/>
                <w:b/>
                <w:lang w:eastAsia="es-CO"/>
              </w:rPr>
            </w:pPr>
          </w:p>
        </w:tc>
      </w:tr>
      <w:tr w:rsidR="00F47362" w:rsidRPr="00A13765" w14:paraId="29E44846"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06B1B7BE" w14:textId="77777777" w:rsidR="00F47362" w:rsidRPr="00A13765" w:rsidRDefault="00F47362" w:rsidP="00A9603E">
            <w:pPr>
              <w:jc w:val="both"/>
              <w:rPr>
                <w:rFonts w:ascii="Arial" w:hAnsi="Arial" w:cs="Arial"/>
                <w:lang w:eastAsia="es-CO"/>
              </w:rPr>
            </w:pPr>
            <w:r w:rsidRPr="00A13765">
              <w:rPr>
                <w:rFonts w:ascii="Arial" w:hAnsi="Arial" w:cs="Arial"/>
                <w:lang w:eastAsia="es-CO"/>
              </w:rPr>
              <w:t>Reposición y cambio de equipos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6AE299DC"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123582B6" w14:textId="77777777" w:rsidR="00F47362" w:rsidRPr="00A13765" w:rsidRDefault="00F47362" w:rsidP="00A9603E">
            <w:pPr>
              <w:jc w:val="center"/>
              <w:rPr>
                <w:rFonts w:ascii="Arial" w:hAnsi="Arial" w:cs="Arial"/>
                <w:b/>
                <w:lang w:eastAsia="es-CO"/>
              </w:rPr>
            </w:pPr>
          </w:p>
        </w:tc>
      </w:tr>
      <w:tr w:rsidR="00F47362" w:rsidRPr="00A13765" w14:paraId="48CCC7A2"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35B57C33" w14:textId="77777777" w:rsidR="00F47362" w:rsidRPr="00A13765" w:rsidRDefault="00F47362" w:rsidP="00A9603E">
            <w:pPr>
              <w:jc w:val="both"/>
              <w:rPr>
                <w:rFonts w:ascii="Arial" w:hAnsi="Arial" w:cs="Arial"/>
                <w:lang w:eastAsia="es-CO"/>
              </w:rPr>
            </w:pPr>
            <w:r w:rsidRPr="00A13765">
              <w:rPr>
                <w:rFonts w:ascii="Arial" w:hAnsi="Arial" w:cs="Arial"/>
                <w:lang w:eastAsia="es-CO"/>
              </w:rPr>
              <w:t>Protecciones de presión y de flujo</w:t>
            </w:r>
          </w:p>
        </w:tc>
        <w:tc>
          <w:tcPr>
            <w:tcW w:w="2067" w:type="dxa"/>
            <w:tcBorders>
              <w:top w:val="single" w:sz="4" w:space="0" w:color="auto"/>
              <w:left w:val="single" w:sz="4" w:space="0" w:color="auto"/>
              <w:bottom w:val="single" w:sz="4" w:space="0" w:color="auto"/>
              <w:right w:val="single" w:sz="4" w:space="0" w:color="auto"/>
            </w:tcBorders>
            <w:vAlign w:val="center"/>
            <w:hideMark/>
          </w:tcPr>
          <w:p w14:paraId="0E6A710B"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247F7589" w14:textId="77777777" w:rsidR="00F47362" w:rsidRPr="00A13765" w:rsidRDefault="00F47362" w:rsidP="00A9603E">
            <w:pPr>
              <w:jc w:val="center"/>
              <w:rPr>
                <w:rFonts w:ascii="Arial" w:hAnsi="Arial" w:cs="Arial"/>
                <w:b/>
                <w:lang w:eastAsia="es-CO"/>
              </w:rPr>
            </w:pPr>
          </w:p>
        </w:tc>
      </w:tr>
      <w:tr w:rsidR="00F47362" w:rsidRPr="00A13765" w14:paraId="6E1A1716"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73137AE6" w14:textId="77777777" w:rsidR="00F47362" w:rsidRPr="00A13765" w:rsidRDefault="00F47362" w:rsidP="00A9603E">
            <w:pPr>
              <w:jc w:val="both"/>
              <w:rPr>
                <w:rFonts w:ascii="Arial" w:hAnsi="Arial" w:cs="Arial"/>
                <w:lang w:eastAsia="es-CO"/>
              </w:rPr>
            </w:pPr>
            <w:r w:rsidRPr="00A13765">
              <w:rPr>
                <w:rFonts w:ascii="Arial" w:hAnsi="Arial" w:cs="Arial"/>
                <w:lang w:eastAsia="es-CO"/>
              </w:rPr>
              <w:t>Filtración y regulación</w:t>
            </w:r>
          </w:p>
        </w:tc>
        <w:tc>
          <w:tcPr>
            <w:tcW w:w="2067" w:type="dxa"/>
            <w:tcBorders>
              <w:top w:val="single" w:sz="4" w:space="0" w:color="auto"/>
              <w:left w:val="single" w:sz="4" w:space="0" w:color="auto"/>
              <w:bottom w:val="single" w:sz="4" w:space="0" w:color="auto"/>
              <w:right w:val="single" w:sz="4" w:space="0" w:color="auto"/>
            </w:tcBorders>
            <w:vAlign w:val="center"/>
            <w:hideMark/>
          </w:tcPr>
          <w:p w14:paraId="4D5EBCB8"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467ABFBA" w14:textId="77777777" w:rsidR="00F47362" w:rsidRPr="00A13765" w:rsidRDefault="00F47362" w:rsidP="00A9603E">
            <w:pPr>
              <w:jc w:val="center"/>
              <w:rPr>
                <w:rFonts w:ascii="Arial" w:hAnsi="Arial" w:cs="Arial"/>
                <w:b/>
                <w:lang w:eastAsia="es-CO"/>
              </w:rPr>
            </w:pPr>
          </w:p>
        </w:tc>
      </w:tr>
      <w:tr w:rsidR="00F47362" w:rsidRPr="00A13765" w14:paraId="36614DFC"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79F4A2FF" w14:textId="77777777" w:rsidR="00F47362" w:rsidRPr="00A13765" w:rsidRDefault="00F47362" w:rsidP="00A9603E">
            <w:pPr>
              <w:jc w:val="both"/>
              <w:rPr>
                <w:rFonts w:ascii="Arial" w:hAnsi="Arial" w:cs="Arial"/>
                <w:lang w:eastAsia="es-CO"/>
              </w:rPr>
            </w:pPr>
            <w:r w:rsidRPr="00A13765">
              <w:rPr>
                <w:rFonts w:ascii="Arial" w:hAnsi="Arial" w:cs="Arial"/>
                <w:lang w:eastAsia="es-CO"/>
              </w:rPr>
              <w:t>Calentamiento del gas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391E0227"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4F457333" w14:textId="77777777" w:rsidR="00F47362" w:rsidRPr="00A13765" w:rsidRDefault="00F47362" w:rsidP="00A9603E">
            <w:pPr>
              <w:jc w:val="center"/>
              <w:rPr>
                <w:rFonts w:ascii="Arial" w:hAnsi="Arial" w:cs="Arial"/>
                <w:b/>
                <w:lang w:eastAsia="es-CO"/>
              </w:rPr>
            </w:pPr>
          </w:p>
        </w:tc>
      </w:tr>
      <w:tr w:rsidR="00F47362" w:rsidRPr="00A13765" w14:paraId="4DA781F3"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4DF989F3" w14:textId="77777777" w:rsidR="00F47362" w:rsidRPr="00A13765" w:rsidRDefault="00F47362" w:rsidP="00A9603E">
            <w:pPr>
              <w:jc w:val="both"/>
              <w:rPr>
                <w:rFonts w:ascii="Arial" w:hAnsi="Arial" w:cs="Arial"/>
                <w:lang w:eastAsia="es-CO"/>
              </w:rPr>
            </w:pPr>
            <w:r w:rsidRPr="00A13765">
              <w:rPr>
                <w:rFonts w:ascii="Arial" w:hAnsi="Arial" w:cs="Arial"/>
                <w:lang w:eastAsia="es-CO"/>
              </w:rPr>
              <w:t>Odorización del gas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792DFB1A"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74070DC0" w14:textId="77777777" w:rsidR="00F47362" w:rsidRPr="00A13765" w:rsidRDefault="00F47362" w:rsidP="00A9603E">
            <w:pPr>
              <w:jc w:val="center"/>
              <w:rPr>
                <w:rFonts w:ascii="Arial" w:hAnsi="Arial" w:cs="Arial"/>
                <w:b/>
                <w:lang w:eastAsia="es-CO"/>
              </w:rPr>
            </w:pPr>
          </w:p>
        </w:tc>
      </w:tr>
      <w:tr w:rsidR="00F47362" w:rsidRPr="00A13765" w14:paraId="2F1516DD"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2E312337" w14:textId="77777777" w:rsidR="00F47362" w:rsidRPr="00A13765" w:rsidRDefault="00F47362" w:rsidP="00A9603E">
            <w:pPr>
              <w:jc w:val="both"/>
              <w:rPr>
                <w:rFonts w:ascii="Arial" w:hAnsi="Arial" w:cs="Arial"/>
                <w:lang w:eastAsia="es-CO"/>
              </w:rPr>
            </w:pPr>
            <w:r w:rsidRPr="00A13765">
              <w:rPr>
                <w:rFonts w:ascii="Arial" w:hAnsi="Arial" w:cs="Arial"/>
                <w:lang w:eastAsia="es-CO"/>
              </w:rPr>
              <w:t>Lectura</w:t>
            </w:r>
          </w:p>
        </w:tc>
        <w:tc>
          <w:tcPr>
            <w:tcW w:w="2067" w:type="dxa"/>
            <w:tcBorders>
              <w:top w:val="single" w:sz="4" w:space="0" w:color="auto"/>
              <w:left w:val="single" w:sz="4" w:space="0" w:color="auto"/>
              <w:bottom w:val="single" w:sz="4" w:space="0" w:color="auto"/>
              <w:right w:val="single" w:sz="4" w:space="0" w:color="auto"/>
            </w:tcBorders>
            <w:vAlign w:val="center"/>
          </w:tcPr>
          <w:p w14:paraId="2E20C9F3" w14:textId="77777777" w:rsidR="00F47362" w:rsidRPr="00A13765" w:rsidRDefault="00F47362" w:rsidP="00A9603E">
            <w:pPr>
              <w:jc w:val="center"/>
              <w:rPr>
                <w:rFonts w:ascii="Arial" w:hAnsi="Arial" w:cs="Arial"/>
                <w:b/>
                <w:lang w:eastAsia="es-CO"/>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3AF0485E"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r>
      <w:tr w:rsidR="00F47362" w:rsidRPr="00A13765" w14:paraId="5FE710B6"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571AF885" w14:textId="77777777" w:rsidR="00F47362" w:rsidRPr="00A13765" w:rsidRDefault="00F47362" w:rsidP="00A9603E">
            <w:pPr>
              <w:jc w:val="both"/>
              <w:rPr>
                <w:rFonts w:ascii="Arial" w:hAnsi="Arial" w:cs="Arial"/>
                <w:lang w:eastAsia="es-CO"/>
              </w:rPr>
            </w:pPr>
            <w:r w:rsidRPr="00A13765">
              <w:rPr>
                <w:rFonts w:ascii="Arial" w:hAnsi="Arial" w:cs="Arial"/>
                <w:lang w:eastAsia="es-CO"/>
              </w:rPr>
              <w:t>Instalación de sellos y marcaciones</w:t>
            </w:r>
          </w:p>
        </w:tc>
        <w:tc>
          <w:tcPr>
            <w:tcW w:w="2067" w:type="dxa"/>
            <w:tcBorders>
              <w:top w:val="single" w:sz="4" w:space="0" w:color="auto"/>
              <w:left w:val="single" w:sz="4" w:space="0" w:color="auto"/>
              <w:bottom w:val="single" w:sz="4" w:space="0" w:color="auto"/>
              <w:right w:val="single" w:sz="4" w:space="0" w:color="auto"/>
            </w:tcBorders>
            <w:vAlign w:val="center"/>
          </w:tcPr>
          <w:p w14:paraId="40BCF729" w14:textId="77777777" w:rsidR="00F47362" w:rsidRPr="00A13765" w:rsidRDefault="00F47362" w:rsidP="00A9603E">
            <w:pPr>
              <w:jc w:val="center"/>
              <w:rPr>
                <w:rFonts w:ascii="Arial" w:hAnsi="Arial" w:cs="Arial"/>
                <w:b/>
                <w:lang w:eastAsia="es-CO"/>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2C62A880"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r>
      <w:tr w:rsidR="00F47362" w:rsidRPr="00A13765" w14:paraId="630FDB91"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3E790AA2" w14:textId="77777777" w:rsidR="00F47362" w:rsidRPr="00A13765" w:rsidRDefault="00F47362" w:rsidP="00A9603E">
            <w:pPr>
              <w:jc w:val="both"/>
              <w:rPr>
                <w:rFonts w:ascii="Arial" w:hAnsi="Arial" w:cs="Arial"/>
                <w:lang w:eastAsia="es-CO"/>
              </w:rPr>
            </w:pPr>
            <w:r w:rsidRPr="00A13765">
              <w:rPr>
                <w:rFonts w:ascii="Arial" w:hAnsi="Arial" w:cs="Arial"/>
                <w:lang w:eastAsia="es-CO"/>
              </w:rPr>
              <w:t>Calibración de medidores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4499ADA3"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56A71650" w14:textId="77777777" w:rsidR="00F47362" w:rsidRPr="00A13765" w:rsidRDefault="00F47362" w:rsidP="00A9603E">
            <w:pPr>
              <w:jc w:val="center"/>
              <w:rPr>
                <w:rFonts w:ascii="Arial" w:hAnsi="Arial" w:cs="Arial"/>
                <w:b/>
                <w:lang w:eastAsia="es-CO"/>
              </w:rPr>
            </w:pPr>
          </w:p>
        </w:tc>
      </w:tr>
      <w:tr w:rsidR="00F47362" w:rsidRPr="00A13765" w14:paraId="653AAFF1"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72674814" w14:textId="77777777" w:rsidR="00F47362" w:rsidRPr="00A13765" w:rsidRDefault="00F47362" w:rsidP="00A9603E">
            <w:pPr>
              <w:jc w:val="both"/>
              <w:rPr>
                <w:rFonts w:ascii="Arial" w:hAnsi="Arial" w:cs="Arial"/>
                <w:lang w:eastAsia="es-CO"/>
              </w:rPr>
            </w:pPr>
            <w:r w:rsidRPr="00A13765">
              <w:rPr>
                <w:rFonts w:ascii="Arial" w:hAnsi="Arial" w:cs="Arial"/>
                <w:lang w:eastAsia="es-CO"/>
              </w:rPr>
              <w:t>Verificación de medidores</w:t>
            </w:r>
          </w:p>
        </w:tc>
        <w:tc>
          <w:tcPr>
            <w:tcW w:w="2067" w:type="dxa"/>
            <w:tcBorders>
              <w:top w:val="single" w:sz="4" w:space="0" w:color="auto"/>
              <w:left w:val="single" w:sz="4" w:space="0" w:color="auto"/>
              <w:bottom w:val="single" w:sz="4" w:space="0" w:color="auto"/>
              <w:right w:val="single" w:sz="4" w:space="0" w:color="auto"/>
            </w:tcBorders>
            <w:vAlign w:val="center"/>
          </w:tcPr>
          <w:p w14:paraId="7F451183" w14:textId="77777777" w:rsidR="00F47362" w:rsidRPr="00A13765" w:rsidRDefault="00F47362" w:rsidP="00A9603E">
            <w:pPr>
              <w:jc w:val="center"/>
              <w:rPr>
                <w:rFonts w:ascii="Arial" w:hAnsi="Arial" w:cs="Arial"/>
                <w:b/>
                <w:lang w:eastAsia="es-CO"/>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17BDBE50"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r>
      <w:tr w:rsidR="00F47362" w:rsidRPr="00A13765" w14:paraId="23AAD2E4"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177CA930" w14:textId="77777777" w:rsidR="00F47362" w:rsidRPr="00A13765" w:rsidRDefault="00F47362" w:rsidP="00A9603E">
            <w:pPr>
              <w:jc w:val="both"/>
              <w:rPr>
                <w:rFonts w:ascii="Arial" w:hAnsi="Arial" w:cs="Arial"/>
                <w:lang w:eastAsia="es-CO"/>
              </w:rPr>
            </w:pPr>
            <w:r w:rsidRPr="00A13765">
              <w:rPr>
                <w:rFonts w:ascii="Arial" w:hAnsi="Arial" w:cs="Arial"/>
                <w:lang w:eastAsia="es-CO"/>
              </w:rPr>
              <w:t>Calibración de secundarios</w:t>
            </w:r>
          </w:p>
        </w:tc>
        <w:tc>
          <w:tcPr>
            <w:tcW w:w="2067" w:type="dxa"/>
            <w:tcBorders>
              <w:top w:val="single" w:sz="4" w:space="0" w:color="auto"/>
              <w:left w:val="single" w:sz="4" w:space="0" w:color="auto"/>
              <w:bottom w:val="single" w:sz="4" w:space="0" w:color="auto"/>
              <w:right w:val="single" w:sz="4" w:space="0" w:color="auto"/>
            </w:tcBorders>
            <w:vAlign w:val="center"/>
          </w:tcPr>
          <w:p w14:paraId="24735AD9" w14:textId="77777777" w:rsidR="00F47362" w:rsidRPr="00A13765" w:rsidRDefault="00F47362" w:rsidP="00A9603E">
            <w:pPr>
              <w:jc w:val="center"/>
              <w:rPr>
                <w:rFonts w:ascii="Arial" w:hAnsi="Arial" w:cs="Arial"/>
                <w:b/>
                <w:lang w:eastAsia="es-CO"/>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78710A73"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r>
      <w:tr w:rsidR="00F47362" w:rsidRPr="00A13765" w14:paraId="715912F2"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6B694B11" w14:textId="77777777" w:rsidR="00F47362" w:rsidRPr="00A13765" w:rsidRDefault="00F47362" w:rsidP="00A9603E">
            <w:pPr>
              <w:jc w:val="both"/>
              <w:rPr>
                <w:rFonts w:ascii="Arial" w:hAnsi="Arial" w:cs="Arial"/>
                <w:lang w:eastAsia="es-CO"/>
              </w:rPr>
            </w:pPr>
            <w:r w:rsidRPr="00A13765">
              <w:rPr>
                <w:rFonts w:ascii="Arial" w:hAnsi="Arial" w:cs="Arial"/>
                <w:lang w:eastAsia="es-CO"/>
              </w:rPr>
              <w:t>Verificación de secundarios</w:t>
            </w:r>
          </w:p>
        </w:tc>
        <w:tc>
          <w:tcPr>
            <w:tcW w:w="2067" w:type="dxa"/>
            <w:tcBorders>
              <w:top w:val="single" w:sz="4" w:space="0" w:color="auto"/>
              <w:left w:val="single" w:sz="4" w:space="0" w:color="auto"/>
              <w:bottom w:val="single" w:sz="4" w:space="0" w:color="auto"/>
              <w:right w:val="single" w:sz="4" w:space="0" w:color="auto"/>
            </w:tcBorders>
            <w:vAlign w:val="center"/>
          </w:tcPr>
          <w:p w14:paraId="4171CE00" w14:textId="77777777" w:rsidR="00F47362" w:rsidRPr="00A13765" w:rsidRDefault="00F47362" w:rsidP="00A9603E">
            <w:pPr>
              <w:jc w:val="center"/>
              <w:rPr>
                <w:rFonts w:ascii="Arial" w:hAnsi="Arial" w:cs="Arial"/>
                <w:b/>
                <w:lang w:eastAsia="es-CO"/>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45F8B589"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r>
      <w:tr w:rsidR="00F47362" w:rsidRPr="00A13765" w14:paraId="4D7CF55E"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0138C761" w14:textId="77777777" w:rsidR="00F47362" w:rsidRPr="00A13765" w:rsidRDefault="00F47362" w:rsidP="00A9603E">
            <w:pPr>
              <w:jc w:val="both"/>
              <w:rPr>
                <w:rFonts w:ascii="Arial" w:hAnsi="Arial" w:cs="Arial"/>
                <w:lang w:eastAsia="es-CO"/>
              </w:rPr>
            </w:pPr>
            <w:r w:rsidRPr="00A13765">
              <w:rPr>
                <w:rFonts w:ascii="Arial" w:hAnsi="Arial" w:cs="Arial"/>
                <w:lang w:eastAsia="es-CO"/>
              </w:rPr>
              <w:t>Verificación de computadores de flujo</w:t>
            </w:r>
          </w:p>
        </w:tc>
        <w:tc>
          <w:tcPr>
            <w:tcW w:w="2067" w:type="dxa"/>
            <w:tcBorders>
              <w:top w:val="single" w:sz="4" w:space="0" w:color="auto"/>
              <w:left w:val="single" w:sz="4" w:space="0" w:color="auto"/>
              <w:bottom w:val="single" w:sz="4" w:space="0" w:color="auto"/>
              <w:right w:val="single" w:sz="4" w:space="0" w:color="auto"/>
            </w:tcBorders>
            <w:vAlign w:val="center"/>
          </w:tcPr>
          <w:p w14:paraId="7A457248" w14:textId="77777777" w:rsidR="00F47362" w:rsidRPr="00A13765" w:rsidRDefault="00F47362" w:rsidP="00A9603E">
            <w:pPr>
              <w:jc w:val="center"/>
              <w:rPr>
                <w:rFonts w:ascii="Arial" w:hAnsi="Arial" w:cs="Arial"/>
                <w:b/>
                <w:lang w:eastAsia="es-CO"/>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553E2E24"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r>
      <w:tr w:rsidR="00F47362" w:rsidRPr="00A13765" w14:paraId="6C87DBC4"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4DDDEC44" w14:textId="77777777" w:rsidR="00F47362" w:rsidRPr="00A13765" w:rsidRDefault="00F47362" w:rsidP="00A9603E">
            <w:pPr>
              <w:jc w:val="both"/>
              <w:rPr>
                <w:rFonts w:ascii="Arial" w:hAnsi="Arial" w:cs="Arial"/>
                <w:lang w:eastAsia="es-CO"/>
              </w:rPr>
            </w:pPr>
            <w:r w:rsidRPr="00A13765">
              <w:rPr>
                <w:rFonts w:ascii="Arial" w:hAnsi="Arial" w:cs="Arial"/>
                <w:lang w:eastAsia="es-CO"/>
              </w:rPr>
              <w:t>Inspección</w:t>
            </w:r>
          </w:p>
        </w:tc>
        <w:tc>
          <w:tcPr>
            <w:tcW w:w="2067" w:type="dxa"/>
            <w:tcBorders>
              <w:top w:val="single" w:sz="4" w:space="0" w:color="auto"/>
              <w:left w:val="single" w:sz="4" w:space="0" w:color="auto"/>
              <w:bottom w:val="single" w:sz="4" w:space="0" w:color="auto"/>
              <w:right w:val="single" w:sz="4" w:space="0" w:color="auto"/>
            </w:tcBorders>
            <w:vAlign w:val="center"/>
          </w:tcPr>
          <w:p w14:paraId="55BDD3BB" w14:textId="77777777" w:rsidR="00F47362" w:rsidRPr="00A13765" w:rsidRDefault="00F47362" w:rsidP="00A9603E">
            <w:pPr>
              <w:jc w:val="center"/>
              <w:rPr>
                <w:rFonts w:ascii="Arial" w:hAnsi="Arial" w:cs="Arial"/>
                <w:b/>
                <w:lang w:eastAsia="es-CO"/>
              </w:rPr>
            </w:pPr>
          </w:p>
        </w:tc>
        <w:tc>
          <w:tcPr>
            <w:tcW w:w="2068" w:type="dxa"/>
            <w:tcBorders>
              <w:top w:val="single" w:sz="4" w:space="0" w:color="auto"/>
              <w:left w:val="single" w:sz="4" w:space="0" w:color="auto"/>
              <w:bottom w:val="single" w:sz="4" w:space="0" w:color="auto"/>
              <w:right w:val="single" w:sz="4" w:space="0" w:color="auto"/>
            </w:tcBorders>
            <w:vAlign w:val="center"/>
            <w:hideMark/>
          </w:tcPr>
          <w:p w14:paraId="6E707D67"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r>
      <w:tr w:rsidR="00F47362" w:rsidRPr="00A13765" w14:paraId="36BA3119"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3306D814" w14:textId="77777777" w:rsidR="00F47362" w:rsidRPr="00A13765" w:rsidRDefault="00F47362" w:rsidP="00A9603E">
            <w:pPr>
              <w:jc w:val="both"/>
              <w:rPr>
                <w:rFonts w:ascii="Arial" w:hAnsi="Arial" w:cs="Arial"/>
                <w:lang w:eastAsia="es-CO"/>
              </w:rPr>
            </w:pPr>
            <w:r w:rsidRPr="00A13765">
              <w:rPr>
                <w:rFonts w:ascii="Arial" w:hAnsi="Arial" w:cs="Arial"/>
                <w:lang w:eastAsia="es-CO"/>
              </w:rPr>
              <w:t>Planificación y ejecución de mantenimientos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289C4412"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0DEC20FD" w14:textId="77777777" w:rsidR="00F47362" w:rsidRPr="00A13765" w:rsidRDefault="00F47362" w:rsidP="00A9603E">
            <w:pPr>
              <w:jc w:val="center"/>
              <w:rPr>
                <w:rFonts w:ascii="Arial" w:hAnsi="Arial" w:cs="Arial"/>
                <w:b/>
                <w:lang w:eastAsia="es-CO"/>
              </w:rPr>
            </w:pPr>
          </w:p>
        </w:tc>
      </w:tr>
      <w:tr w:rsidR="00F47362" w:rsidRPr="00A13765" w14:paraId="23E94902"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1FFA65D9" w14:textId="77777777" w:rsidR="00F47362" w:rsidRPr="00A13765" w:rsidRDefault="00F47362" w:rsidP="00A9603E">
            <w:pPr>
              <w:jc w:val="both"/>
              <w:rPr>
                <w:rFonts w:ascii="Arial" w:hAnsi="Arial" w:cs="Arial"/>
                <w:lang w:eastAsia="es-CO"/>
              </w:rPr>
            </w:pPr>
            <w:r w:rsidRPr="00A13765">
              <w:rPr>
                <w:rFonts w:ascii="Arial" w:hAnsi="Arial" w:cs="Arial"/>
                <w:lang w:eastAsia="es-CO"/>
              </w:rPr>
              <w:t>Registro de mantenimientos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64220089"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077B6549" w14:textId="77777777" w:rsidR="00F47362" w:rsidRPr="00A13765" w:rsidRDefault="00F47362" w:rsidP="00A9603E">
            <w:pPr>
              <w:jc w:val="center"/>
              <w:rPr>
                <w:rFonts w:ascii="Arial" w:hAnsi="Arial" w:cs="Arial"/>
                <w:b/>
                <w:lang w:eastAsia="es-CO"/>
              </w:rPr>
            </w:pPr>
          </w:p>
        </w:tc>
      </w:tr>
      <w:tr w:rsidR="00F47362" w:rsidRPr="00A13765" w14:paraId="35DEB0D8"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47A2A100" w14:textId="77777777" w:rsidR="00F47362" w:rsidRPr="00A13765" w:rsidRDefault="00F47362" w:rsidP="00A9603E">
            <w:pPr>
              <w:jc w:val="both"/>
              <w:rPr>
                <w:rFonts w:ascii="Arial" w:hAnsi="Arial" w:cs="Arial"/>
                <w:lang w:eastAsia="es-CO"/>
              </w:rPr>
            </w:pPr>
            <w:r w:rsidRPr="00A13765">
              <w:rPr>
                <w:rFonts w:ascii="Arial" w:hAnsi="Arial" w:cs="Arial"/>
                <w:lang w:eastAsia="es-CO"/>
              </w:rPr>
              <w:t>Registros operativos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45075D95"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469DFC23" w14:textId="77777777" w:rsidR="00F47362" w:rsidRPr="00A13765" w:rsidRDefault="00F47362" w:rsidP="00A9603E">
            <w:pPr>
              <w:jc w:val="center"/>
              <w:rPr>
                <w:rFonts w:ascii="Arial" w:hAnsi="Arial" w:cs="Arial"/>
                <w:b/>
                <w:lang w:eastAsia="es-CO"/>
              </w:rPr>
            </w:pPr>
          </w:p>
        </w:tc>
      </w:tr>
      <w:tr w:rsidR="00F47362" w:rsidRPr="00A13765" w14:paraId="1717C125"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3B33180D" w14:textId="77777777" w:rsidR="00F47362" w:rsidRPr="00A13765" w:rsidRDefault="00F47362" w:rsidP="00A9603E">
            <w:pPr>
              <w:jc w:val="both"/>
              <w:rPr>
                <w:rFonts w:ascii="Arial" w:hAnsi="Arial" w:cs="Arial"/>
                <w:lang w:eastAsia="es-CO"/>
              </w:rPr>
            </w:pPr>
            <w:r w:rsidRPr="00A13765">
              <w:rPr>
                <w:rFonts w:ascii="Arial" w:hAnsi="Arial" w:cs="Arial"/>
                <w:lang w:eastAsia="es-CO"/>
              </w:rPr>
              <w:t>Suministro de puerto de comunicaciones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322E6C70"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3A02C3A1" w14:textId="77777777" w:rsidR="00F47362" w:rsidRPr="00A13765" w:rsidRDefault="00F47362" w:rsidP="00A9603E">
            <w:pPr>
              <w:jc w:val="center"/>
              <w:rPr>
                <w:rFonts w:ascii="Arial" w:hAnsi="Arial" w:cs="Arial"/>
                <w:b/>
                <w:lang w:eastAsia="es-CO"/>
              </w:rPr>
            </w:pPr>
          </w:p>
        </w:tc>
      </w:tr>
      <w:tr w:rsidR="00F47362" w:rsidRPr="00A13765" w14:paraId="2CC94893" w14:textId="77777777" w:rsidTr="00A9603E">
        <w:trPr>
          <w:jc w:val="center"/>
        </w:trPr>
        <w:tc>
          <w:tcPr>
            <w:tcW w:w="4462" w:type="dxa"/>
            <w:tcBorders>
              <w:top w:val="single" w:sz="4" w:space="0" w:color="auto"/>
              <w:left w:val="single" w:sz="4" w:space="0" w:color="auto"/>
              <w:bottom w:val="single" w:sz="4" w:space="0" w:color="auto"/>
              <w:right w:val="single" w:sz="4" w:space="0" w:color="auto"/>
            </w:tcBorders>
            <w:hideMark/>
          </w:tcPr>
          <w:p w14:paraId="05597120" w14:textId="77777777" w:rsidR="00F47362" w:rsidRPr="00A13765" w:rsidRDefault="00F47362" w:rsidP="00A9603E">
            <w:pPr>
              <w:jc w:val="both"/>
              <w:rPr>
                <w:rFonts w:ascii="Arial" w:hAnsi="Arial" w:cs="Arial"/>
                <w:lang w:eastAsia="es-CO"/>
              </w:rPr>
            </w:pPr>
            <w:r w:rsidRPr="00A13765">
              <w:rPr>
                <w:rFonts w:ascii="Arial" w:hAnsi="Arial" w:cs="Arial"/>
                <w:lang w:eastAsia="es-CO"/>
              </w:rPr>
              <w:t>Suministro de elementos para comunicaciones</w:t>
            </w:r>
          </w:p>
        </w:tc>
        <w:tc>
          <w:tcPr>
            <w:tcW w:w="2067" w:type="dxa"/>
            <w:tcBorders>
              <w:top w:val="single" w:sz="4" w:space="0" w:color="auto"/>
              <w:left w:val="single" w:sz="4" w:space="0" w:color="auto"/>
              <w:bottom w:val="single" w:sz="4" w:space="0" w:color="auto"/>
              <w:right w:val="single" w:sz="4" w:space="0" w:color="auto"/>
            </w:tcBorders>
            <w:vAlign w:val="center"/>
            <w:hideMark/>
          </w:tcPr>
          <w:p w14:paraId="53559371" w14:textId="77777777" w:rsidR="00F47362" w:rsidRPr="00A13765" w:rsidRDefault="00F47362" w:rsidP="00A9603E">
            <w:pPr>
              <w:jc w:val="center"/>
              <w:rPr>
                <w:rFonts w:ascii="Arial" w:hAnsi="Arial" w:cs="Arial"/>
                <w:b/>
                <w:lang w:eastAsia="es-CO"/>
              </w:rPr>
            </w:pPr>
            <w:r w:rsidRPr="00A13765">
              <w:rPr>
                <w:rFonts w:ascii="Arial" w:hAnsi="Arial" w:cs="Arial"/>
                <w:b/>
                <w:lang w:eastAsia="es-CO"/>
              </w:rPr>
              <w:t>X</w:t>
            </w:r>
          </w:p>
        </w:tc>
        <w:tc>
          <w:tcPr>
            <w:tcW w:w="2068" w:type="dxa"/>
            <w:tcBorders>
              <w:top w:val="single" w:sz="4" w:space="0" w:color="auto"/>
              <w:left w:val="single" w:sz="4" w:space="0" w:color="auto"/>
              <w:bottom w:val="single" w:sz="4" w:space="0" w:color="auto"/>
              <w:right w:val="single" w:sz="4" w:space="0" w:color="auto"/>
            </w:tcBorders>
            <w:vAlign w:val="center"/>
          </w:tcPr>
          <w:p w14:paraId="15064672" w14:textId="77777777" w:rsidR="00F47362" w:rsidRPr="00A13765" w:rsidRDefault="00F47362" w:rsidP="00A9603E">
            <w:pPr>
              <w:jc w:val="center"/>
              <w:rPr>
                <w:rFonts w:ascii="Arial" w:hAnsi="Arial" w:cs="Arial"/>
                <w:b/>
                <w:lang w:eastAsia="es-CO"/>
              </w:rPr>
            </w:pPr>
          </w:p>
        </w:tc>
      </w:tr>
    </w:tbl>
    <w:p w14:paraId="40F1FBFB" w14:textId="77777777" w:rsidR="00F47362" w:rsidRPr="00A13765" w:rsidRDefault="00F47362" w:rsidP="00F47362">
      <w:pPr>
        <w:jc w:val="both"/>
        <w:rPr>
          <w:rFonts w:ascii="Arial" w:hAnsi="Arial" w:cs="Arial"/>
          <w:lang w:eastAsia="es-CO"/>
        </w:rPr>
      </w:pPr>
    </w:p>
    <w:p w14:paraId="1E5C9817" w14:textId="77777777" w:rsidR="00F47362" w:rsidRPr="00A13765" w:rsidRDefault="00F47362" w:rsidP="00F47362">
      <w:pPr>
        <w:jc w:val="both"/>
        <w:rPr>
          <w:rFonts w:ascii="Arial" w:hAnsi="Arial" w:cs="Arial"/>
          <w:b/>
          <w:lang w:eastAsia="es-CO"/>
        </w:rPr>
      </w:pPr>
      <w:r w:rsidRPr="00A13765">
        <w:rPr>
          <w:rFonts w:ascii="Arial" w:hAnsi="Arial" w:cs="Arial"/>
          <w:b/>
          <w:lang w:eastAsia="es-CO"/>
        </w:rPr>
        <w:t>4.2 Sistema de Comunicación</w:t>
      </w:r>
    </w:p>
    <w:p w14:paraId="61435DE8" w14:textId="77777777" w:rsidR="00F47362" w:rsidRPr="00A13765" w:rsidRDefault="00F47362" w:rsidP="00F47362">
      <w:pPr>
        <w:jc w:val="both"/>
        <w:rPr>
          <w:rFonts w:ascii="Arial" w:hAnsi="Arial" w:cs="Arial"/>
          <w:lang w:val="es-CO" w:eastAsia="es-CO"/>
        </w:rPr>
      </w:pPr>
      <w:r w:rsidRPr="00A13765">
        <w:rPr>
          <w:rFonts w:ascii="Arial" w:hAnsi="Arial" w:cs="Arial"/>
          <w:lang w:val="es-CO" w:eastAsia="es-CO"/>
        </w:rPr>
        <w:t>El agente</w:t>
      </w:r>
      <w:r w:rsidRPr="00A13765">
        <w:rPr>
          <w:rFonts w:ascii="Arial" w:hAnsi="Arial" w:cs="Arial"/>
          <w:b/>
          <w:lang w:val="es-CO" w:eastAsia="es-CO"/>
        </w:rPr>
        <w:t xml:space="preserve"> </w:t>
      </w:r>
      <w:r w:rsidRPr="00A13765">
        <w:rPr>
          <w:rFonts w:ascii="Arial" w:hAnsi="Arial" w:cs="Arial"/>
          <w:lang w:val="es-CO" w:eastAsia="es-CO"/>
        </w:rPr>
        <w:t xml:space="preserve">deberá proveer al menos un puerto de comunicaciones de uso exclusivo para </w:t>
      </w:r>
      <w:r w:rsidRPr="00A13765">
        <w:rPr>
          <w:rFonts w:ascii="Arial" w:hAnsi="Arial" w:cs="Arial"/>
          <w:b/>
          <w:bCs/>
          <w:lang w:val="es-CO" w:eastAsia="es-CO"/>
        </w:rPr>
        <w:t>EL TRANSPORTADOR</w:t>
      </w:r>
      <w:r w:rsidRPr="00A13765">
        <w:rPr>
          <w:rFonts w:ascii="Arial" w:hAnsi="Arial" w:cs="Arial"/>
          <w:lang w:val="es-CO" w:eastAsia="es-CO"/>
        </w:rPr>
        <w:t>, donde se conectará un dispositivo externo de transmisión de datos. Los elementos necesarios para la comunicación (antena, cableado, dispositivo de transmisión), alimentación de energía entre otros, así como el mantenimiento periódico deberán ser provistos por el agente.</w:t>
      </w:r>
    </w:p>
    <w:p w14:paraId="707665EB" w14:textId="77777777" w:rsidR="00F47362" w:rsidRPr="00A13765" w:rsidRDefault="00F47362" w:rsidP="00F47362">
      <w:pPr>
        <w:jc w:val="both"/>
        <w:rPr>
          <w:rFonts w:ascii="Arial" w:hAnsi="Arial" w:cs="Arial"/>
          <w:lang w:val="es-CO" w:eastAsia="es-CO"/>
        </w:rPr>
      </w:pPr>
    </w:p>
    <w:p w14:paraId="0930E402" w14:textId="6876A98E" w:rsidR="00F47362" w:rsidRPr="00A13765" w:rsidRDefault="00F47362" w:rsidP="00F47362">
      <w:pPr>
        <w:jc w:val="both"/>
        <w:rPr>
          <w:rFonts w:ascii="Arial" w:hAnsi="Arial" w:cs="Arial"/>
          <w:lang w:val="es-CO" w:eastAsia="es-CO"/>
        </w:rPr>
      </w:pPr>
      <w:r w:rsidRPr="00A13765">
        <w:rPr>
          <w:rFonts w:ascii="Arial" w:hAnsi="Arial" w:cs="Arial"/>
          <w:lang w:val="es-CO" w:eastAsia="es-CO"/>
        </w:rPr>
        <w:t xml:space="preserve">El tipo de puerto y el protocolo de comunicaciones a usar serán dados por el </w:t>
      </w:r>
      <w:r w:rsidRPr="00A13765">
        <w:rPr>
          <w:rFonts w:ascii="Arial" w:hAnsi="Arial" w:cs="Arial"/>
          <w:b/>
          <w:lang w:val="es-CO" w:eastAsia="es-CO"/>
        </w:rPr>
        <w:t>TRANSPORTADOR</w:t>
      </w:r>
      <w:r w:rsidRPr="00A13765">
        <w:rPr>
          <w:rFonts w:ascii="Arial" w:hAnsi="Arial" w:cs="Arial"/>
          <w:lang w:val="es-CO" w:eastAsia="es-CO"/>
        </w:rPr>
        <w:t xml:space="preserve"> para que sea compatible con su sistema de comunicaciones. </w:t>
      </w:r>
      <w:r w:rsidRPr="00A13765">
        <w:rPr>
          <w:rFonts w:ascii="Arial" w:hAnsi="Arial" w:cs="Arial"/>
          <w:b/>
          <w:bCs/>
          <w:lang w:val="es-CO" w:eastAsia="es-CO"/>
        </w:rPr>
        <w:t>EL TRANSPORTADOR</w:t>
      </w:r>
      <w:r w:rsidRPr="00A13765">
        <w:rPr>
          <w:rFonts w:ascii="Arial" w:hAnsi="Arial" w:cs="Arial"/>
          <w:lang w:val="es-CO" w:eastAsia="es-CO"/>
        </w:rPr>
        <w:t xml:space="preserve"> le indicará al remitente </w:t>
      </w:r>
      <w:r w:rsidR="00E47144" w:rsidRPr="00A13765">
        <w:rPr>
          <w:rFonts w:ascii="Arial" w:hAnsi="Arial" w:cs="Arial"/>
          <w:lang w:val="es-CO" w:eastAsia="es-CO"/>
        </w:rPr>
        <w:t>todas las características técnicas</w:t>
      </w:r>
      <w:r w:rsidRPr="00A13765">
        <w:rPr>
          <w:rFonts w:ascii="Arial" w:hAnsi="Arial" w:cs="Arial"/>
          <w:lang w:val="es-CO" w:eastAsia="es-CO"/>
        </w:rPr>
        <w:t xml:space="preserve"> que requiere la comunicación con su sistema y el agente</w:t>
      </w:r>
      <w:r w:rsidRPr="00A13765">
        <w:rPr>
          <w:rFonts w:ascii="Arial" w:hAnsi="Arial" w:cs="Arial"/>
          <w:b/>
          <w:lang w:val="es-CO" w:eastAsia="es-CO"/>
        </w:rPr>
        <w:t xml:space="preserve"> </w:t>
      </w:r>
      <w:r w:rsidRPr="00A13765">
        <w:rPr>
          <w:rFonts w:ascii="Arial" w:hAnsi="Arial" w:cs="Arial"/>
          <w:lang w:val="es-CO" w:eastAsia="es-CO"/>
        </w:rPr>
        <w:t xml:space="preserve">está obligado a realizar toda la configuración que sea necesaria para lograr la comunicación entre dicho sistema y el sistema de comunicación de </w:t>
      </w:r>
      <w:r w:rsidRPr="00A13765">
        <w:rPr>
          <w:rFonts w:ascii="Arial" w:hAnsi="Arial" w:cs="Arial"/>
          <w:b/>
          <w:bCs/>
          <w:lang w:val="es-CO" w:eastAsia="es-CO"/>
        </w:rPr>
        <w:t>EL TRANSPORTADOR</w:t>
      </w:r>
      <w:r w:rsidRPr="00A13765">
        <w:rPr>
          <w:rFonts w:ascii="Arial" w:hAnsi="Arial" w:cs="Arial"/>
          <w:lang w:val="es-CO" w:eastAsia="es-CO"/>
        </w:rPr>
        <w:t>.</w:t>
      </w:r>
    </w:p>
    <w:p w14:paraId="33A7C91D" w14:textId="77777777" w:rsidR="00F47362" w:rsidRPr="00A13765" w:rsidRDefault="00F47362" w:rsidP="00F47362">
      <w:pPr>
        <w:jc w:val="both"/>
        <w:rPr>
          <w:rFonts w:ascii="Arial" w:hAnsi="Arial" w:cs="Arial"/>
          <w:lang w:val="es-CO" w:eastAsia="es-CO"/>
        </w:rPr>
      </w:pPr>
    </w:p>
    <w:p w14:paraId="46DB33B4" w14:textId="77777777" w:rsidR="00F47362" w:rsidRPr="00A13765" w:rsidRDefault="00F47362" w:rsidP="00F47362">
      <w:pPr>
        <w:jc w:val="both"/>
        <w:rPr>
          <w:rFonts w:ascii="Arial" w:hAnsi="Arial" w:cs="Arial"/>
          <w:lang w:eastAsia="es-CO"/>
        </w:rPr>
      </w:pPr>
      <w:r w:rsidRPr="00A13765">
        <w:rPr>
          <w:rFonts w:ascii="Arial" w:hAnsi="Arial" w:cs="Arial"/>
          <w:lang w:val="es-CO" w:eastAsia="es-CO"/>
        </w:rPr>
        <w:t xml:space="preserve">Como mínimo </w:t>
      </w:r>
      <w:r w:rsidRPr="00A13765">
        <w:rPr>
          <w:rFonts w:ascii="Arial" w:hAnsi="Arial" w:cs="Arial"/>
          <w:b/>
          <w:bCs/>
          <w:lang w:val="es-CO" w:eastAsia="es-CO"/>
        </w:rPr>
        <w:t>EL TRANSPORTADOR</w:t>
      </w:r>
      <w:r w:rsidRPr="00A13765">
        <w:rPr>
          <w:rFonts w:ascii="Arial" w:hAnsi="Arial" w:cs="Arial"/>
          <w:lang w:val="es-CO" w:eastAsia="es-CO"/>
        </w:rPr>
        <w:t xml:space="preserve"> deberá recibir en sus sistemas de comunicaciones las señales de </w:t>
      </w:r>
      <w:r w:rsidRPr="00A13765">
        <w:rPr>
          <w:rFonts w:ascii="Arial" w:hAnsi="Arial" w:cs="Arial"/>
          <w:lang w:eastAsia="es-CO"/>
        </w:rPr>
        <w:t>presión, temperatura, volumen acumulado día, volumen del día anterior, rata de flujo instantánea y parámetros de calidad de gas (cromatografía).</w:t>
      </w:r>
    </w:p>
    <w:p w14:paraId="625B55E2" w14:textId="77777777" w:rsidR="00F47362" w:rsidRPr="00A13765" w:rsidRDefault="00F47362" w:rsidP="00F47362">
      <w:pPr>
        <w:jc w:val="both"/>
        <w:rPr>
          <w:rFonts w:ascii="Arial" w:hAnsi="Arial" w:cs="Arial"/>
          <w:lang w:eastAsia="es-CO"/>
        </w:rPr>
      </w:pPr>
    </w:p>
    <w:p w14:paraId="64FAA29B" w14:textId="77777777" w:rsidR="00F47362" w:rsidRPr="00A13765" w:rsidRDefault="00F47362" w:rsidP="00F47362">
      <w:pPr>
        <w:jc w:val="both"/>
        <w:rPr>
          <w:rFonts w:ascii="Arial" w:hAnsi="Arial" w:cs="Arial"/>
          <w:b/>
          <w:lang w:eastAsia="es-CO"/>
        </w:rPr>
      </w:pPr>
      <w:r w:rsidRPr="00A13765">
        <w:rPr>
          <w:rFonts w:ascii="Arial" w:hAnsi="Arial" w:cs="Arial"/>
          <w:lang w:eastAsia="es-CO"/>
        </w:rPr>
        <w:t xml:space="preserve">Adicionalmente, se debe tener en cuenta que el elemento terciario asociado al sistema de medición deberá permitir la generación de archivos históricos con el formato cfx, el cual es empleado por </w:t>
      </w:r>
      <w:r w:rsidRPr="00A13765">
        <w:rPr>
          <w:rFonts w:ascii="Arial" w:hAnsi="Arial" w:cs="Arial"/>
          <w:b/>
          <w:bCs/>
          <w:lang w:eastAsia="es-CO"/>
        </w:rPr>
        <w:t>EL TRANSPORTADOR</w:t>
      </w:r>
      <w:r w:rsidRPr="00A13765">
        <w:rPr>
          <w:rFonts w:ascii="Arial" w:hAnsi="Arial" w:cs="Arial"/>
          <w:lang w:eastAsia="es-CO"/>
        </w:rPr>
        <w:t xml:space="preserve"> para las labores de verificación de medición y elaboración de balance.</w:t>
      </w:r>
    </w:p>
    <w:p w14:paraId="7E3CF689" w14:textId="77777777" w:rsidR="00F47362" w:rsidRPr="00A13765" w:rsidRDefault="00F47362" w:rsidP="00F47362">
      <w:pPr>
        <w:jc w:val="both"/>
        <w:rPr>
          <w:rFonts w:ascii="Arial" w:hAnsi="Arial" w:cs="Arial"/>
          <w:b/>
          <w:highlight w:val="yellow"/>
          <w:lang w:eastAsia="es-CO"/>
        </w:rPr>
      </w:pPr>
    </w:p>
    <w:p w14:paraId="03CAEAFF" w14:textId="77777777" w:rsidR="00F47362" w:rsidRPr="00A13765" w:rsidRDefault="00F47362" w:rsidP="00F47362">
      <w:pPr>
        <w:jc w:val="both"/>
        <w:rPr>
          <w:rFonts w:ascii="Arial" w:hAnsi="Arial" w:cs="Arial"/>
          <w:b/>
          <w:lang w:eastAsia="es-CO"/>
        </w:rPr>
      </w:pPr>
      <w:r w:rsidRPr="00A13765">
        <w:rPr>
          <w:rFonts w:ascii="Arial" w:hAnsi="Arial" w:cs="Arial"/>
          <w:b/>
          <w:lang w:eastAsia="es-CO"/>
        </w:rPr>
        <w:t>4.3 Conciliación de volúmenes de gas</w:t>
      </w:r>
    </w:p>
    <w:p w14:paraId="1AA5EA9E" w14:textId="77777777" w:rsidR="00F47362" w:rsidRPr="00A13765" w:rsidRDefault="00F47362" w:rsidP="00F47362">
      <w:pPr>
        <w:jc w:val="both"/>
        <w:rPr>
          <w:rFonts w:ascii="Arial" w:hAnsi="Arial" w:cs="Arial"/>
          <w:lang w:eastAsia="es-CO"/>
        </w:rPr>
      </w:pPr>
      <w:r w:rsidRPr="00A13765">
        <w:rPr>
          <w:rFonts w:ascii="Arial" w:hAnsi="Arial" w:cs="Arial"/>
          <w:lang w:eastAsia="es-CO"/>
        </w:rPr>
        <w:lastRenderedPageBreak/>
        <w:t>Si por cualquier motivo los sistemas de medición presentan falla en su funcionamiento de modo que no se pueda medir correctamente el volumen de gas entregado, durante el periodo que dichos sistemas de medición estuvieron fuera de servicio o en falla, la medición se determinará con base en la mejor información disponible y haciendo uso del primero de los siguientes métodos que sea factible (o una combinación de ellos), en su orden:</w:t>
      </w:r>
    </w:p>
    <w:p w14:paraId="6A2668CB" w14:textId="77777777" w:rsidR="00F47362" w:rsidRPr="00A13765" w:rsidRDefault="00F47362" w:rsidP="00F47362">
      <w:pPr>
        <w:jc w:val="both"/>
        <w:rPr>
          <w:rFonts w:ascii="Arial" w:hAnsi="Arial" w:cs="Arial"/>
          <w:lang w:eastAsia="es-CO"/>
        </w:rPr>
      </w:pPr>
    </w:p>
    <w:p w14:paraId="5E8F12D4" w14:textId="77777777" w:rsidR="00F47362" w:rsidRPr="00A13765" w:rsidRDefault="00F47362" w:rsidP="00F47362">
      <w:pPr>
        <w:numPr>
          <w:ilvl w:val="0"/>
          <w:numId w:val="101"/>
        </w:numPr>
        <w:jc w:val="both"/>
        <w:rPr>
          <w:rFonts w:ascii="Arial" w:hAnsi="Arial" w:cs="Arial"/>
          <w:lang w:eastAsia="es-CO"/>
        </w:rPr>
      </w:pPr>
      <w:r w:rsidRPr="00A13765">
        <w:rPr>
          <w:rFonts w:ascii="Arial" w:hAnsi="Arial" w:cs="Arial"/>
          <w:lang w:eastAsia="es-CO"/>
        </w:rPr>
        <w:t xml:space="preserve">Los registros de sistema de medición de verificación o respaldo siempre y cuando cumpla con todos los requisitos de transferencia de custodia, según inspección previa realizada por </w:t>
      </w:r>
      <w:r w:rsidRPr="00A13765">
        <w:rPr>
          <w:rFonts w:ascii="Arial" w:hAnsi="Arial" w:cs="Arial"/>
          <w:b/>
          <w:bCs/>
          <w:lang w:eastAsia="es-CO"/>
        </w:rPr>
        <w:t>EL TRANSPORTADOR</w:t>
      </w:r>
      <w:r w:rsidRPr="00A13765">
        <w:rPr>
          <w:rFonts w:ascii="Arial" w:hAnsi="Arial" w:cs="Arial"/>
          <w:lang w:eastAsia="es-CO"/>
        </w:rPr>
        <w:t>.</w:t>
      </w:r>
    </w:p>
    <w:p w14:paraId="31D23C1D" w14:textId="77777777" w:rsidR="00F47362" w:rsidRPr="00A13765" w:rsidRDefault="00F47362" w:rsidP="00F47362">
      <w:pPr>
        <w:numPr>
          <w:ilvl w:val="0"/>
          <w:numId w:val="15"/>
        </w:numPr>
        <w:jc w:val="both"/>
        <w:rPr>
          <w:rFonts w:ascii="Arial" w:hAnsi="Arial" w:cs="Arial"/>
          <w:lang w:eastAsia="es-CO"/>
        </w:rPr>
      </w:pPr>
      <w:r w:rsidRPr="00A13765">
        <w:rPr>
          <w:rFonts w:ascii="Arial" w:hAnsi="Arial" w:cs="Arial"/>
          <w:lang w:eastAsia="es-CO"/>
        </w:rPr>
        <w:t>Corrección del error, si el porcentaje de inexactitud se puede averiguar mediante calibración o cálculo matemático, si ambas Partes manifiestas acuerdo;</w:t>
      </w:r>
    </w:p>
    <w:p w14:paraId="6958E9FE" w14:textId="77777777" w:rsidR="00F47362" w:rsidRPr="00A13765" w:rsidRDefault="00F47362" w:rsidP="00F47362">
      <w:pPr>
        <w:numPr>
          <w:ilvl w:val="0"/>
          <w:numId w:val="15"/>
        </w:numPr>
        <w:jc w:val="both"/>
        <w:rPr>
          <w:rFonts w:ascii="Arial" w:hAnsi="Arial" w:cs="Arial"/>
          <w:lang w:eastAsia="es-CO"/>
        </w:rPr>
      </w:pPr>
      <w:r w:rsidRPr="00A13765">
        <w:rPr>
          <w:rFonts w:ascii="Arial" w:hAnsi="Arial" w:cs="Arial"/>
          <w:lang w:eastAsia="es-CO"/>
        </w:rPr>
        <w:t>Si se presentan tres periodos de facturación consecutivos y el sistema de medición sigue presentando problemas de tipo recurrente, se tomará como consumo diario el máximo consumo diario que se haya medido en el último año calendario o del periodo en donde se haya presentado mediciones válidas.</w:t>
      </w:r>
    </w:p>
    <w:p w14:paraId="13159DBA" w14:textId="77777777" w:rsidR="00F47362" w:rsidRPr="00A13765" w:rsidRDefault="00F47362" w:rsidP="00F47362">
      <w:pPr>
        <w:jc w:val="both"/>
        <w:rPr>
          <w:rFonts w:ascii="Arial" w:hAnsi="Arial" w:cs="Arial"/>
          <w:highlight w:val="yellow"/>
          <w:lang w:eastAsia="es-CO"/>
        </w:rPr>
      </w:pPr>
    </w:p>
    <w:p w14:paraId="3F50A3FD" w14:textId="77777777" w:rsidR="00F47362" w:rsidRPr="00A13765" w:rsidRDefault="00F47362" w:rsidP="00F47362">
      <w:pPr>
        <w:jc w:val="both"/>
        <w:rPr>
          <w:rFonts w:ascii="Arial" w:hAnsi="Arial" w:cs="Arial"/>
          <w:b/>
          <w:lang w:eastAsia="es-CO"/>
        </w:rPr>
      </w:pPr>
      <w:r w:rsidRPr="00A13765">
        <w:rPr>
          <w:rFonts w:ascii="Arial" w:hAnsi="Arial" w:cs="Arial"/>
          <w:b/>
          <w:lang w:eastAsia="es-CO"/>
        </w:rPr>
        <w:t>4.4 Reparación y reposición de sistemas de medición</w:t>
      </w:r>
    </w:p>
    <w:p w14:paraId="13AFFC53" w14:textId="77777777" w:rsidR="00F47362" w:rsidRPr="00A13765" w:rsidRDefault="00F47362" w:rsidP="00F47362">
      <w:pPr>
        <w:jc w:val="both"/>
        <w:rPr>
          <w:rFonts w:ascii="Arial" w:hAnsi="Arial" w:cs="Arial"/>
          <w:lang w:eastAsia="es-CO"/>
        </w:rPr>
      </w:pPr>
      <w:r w:rsidRPr="00A13765">
        <w:rPr>
          <w:rFonts w:ascii="Arial" w:hAnsi="Arial" w:cs="Arial"/>
          <w:lang w:val="es-CO" w:eastAsia="es-CO"/>
        </w:rPr>
        <w:t xml:space="preserve">Cuando </w:t>
      </w:r>
      <w:r w:rsidRPr="00A13765">
        <w:rPr>
          <w:rFonts w:ascii="Arial" w:hAnsi="Arial" w:cs="Arial"/>
          <w:b/>
          <w:bCs/>
          <w:lang w:val="es-CO" w:eastAsia="es-CO"/>
        </w:rPr>
        <w:t>EL TRANSPORTADOR</w:t>
      </w:r>
      <w:r w:rsidRPr="00A13765">
        <w:rPr>
          <w:rFonts w:ascii="Arial" w:hAnsi="Arial" w:cs="Arial"/>
          <w:lang w:val="es-CO" w:eastAsia="es-CO"/>
        </w:rPr>
        <w:t xml:space="preserve"> encuentre defectos (aspectos No Conformes) en el sistema de medición y sus equipos asociados que afecten la confiabilidad, la precisión o la oportunidad de la transmisión de datos del sistema de medición, lo notificará al dueño del sistema de medición</w:t>
      </w:r>
      <w:r w:rsidRPr="00A13765">
        <w:rPr>
          <w:rFonts w:ascii="Arial" w:hAnsi="Arial" w:cs="Arial"/>
          <w:lang w:eastAsia="es-CO"/>
        </w:rPr>
        <w:t>.</w:t>
      </w:r>
    </w:p>
    <w:p w14:paraId="616FC6B4" w14:textId="77777777" w:rsidR="00F47362" w:rsidRPr="00A13765" w:rsidRDefault="00F47362" w:rsidP="00F47362">
      <w:pPr>
        <w:jc w:val="both"/>
        <w:rPr>
          <w:rFonts w:ascii="Arial" w:hAnsi="Arial" w:cs="Arial"/>
          <w:lang w:eastAsia="es-CO"/>
        </w:rPr>
      </w:pPr>
    </w:p>
    <w:p w14:paraId="1826DD55" w14:textId="77777777" w:rsidR="00F47362" w:rsidRPr="00A13765" w:rsidRDefault="00F47362" w:rsidP="00F47362">
      <w:pPr>
        <w:jc w:val="both"/>
        <w:rPr>
          <w:rFonts w:ascii="Arial" w:hAnsi="Arial" w:cs="Arial"/>
          <w:lang w:eastAsia="es-CO"/>
        </w:rPr>
      </w:pPr>
      <w:r w:rsidRPr="00A13765">
        <w:rPr>
          <w:rFonts w:ascii="Arial" w:hAnsi="Arial" w:cs="Arial"/>
          <w:lang w:eastAsia="es-CO"/>
        </w:rPr>
        <w:t xml:space="preserve">Es obligación de </w:t>
      </w:r>
      <w:r w:rsidRPr="00A13765">
        <w:rPr>
          <w:rFonts w:ascii="Arial" w:hAnsi="Arial" w:cs="Arial"/>
          <w:b/>
          <w:bCs/>
          <w:lang w:eastAsia="es-CO"/>
        </w:rPr>
        <w:t>EL REMITENTE</w:t>
      </w:r>
      <w:r w:rsidRPr="00A13765">
        <w:rPr>
          <w:rFonts w:ascii="Arial" w:hAnsi="Arial" w:cs="Arial"/>
          <w:lang w:eastAsia="es-CO"/>
        </w:rPr>
        <w:t xml:space="preserve"> hacer reparar o reemplazar los equipos de medición de su propiedad y los equipos de telemetría, a satisfacción de </w:t>
      </w:r>
      <w:r w:rsidRPr="00A13765">
        <w:rPr>
          <w:rFonts w:ascii="Arial" w:hAnsi="Arial" w:cs="Arial"/>
          <w:b/>
          <w:bCs/>
          <w:lang w:eastAsia="es-CO"/>
        </w:rPr>
        <w:t>EL TRANSPORTADOR</w:t>
      </w:r>
      <w:r w:rsidRPr="00A13765">
        <w:rPr>
          <w:rFonts w:ascii="Arial" w:hAnsi="Arial" w:cs="Arial"/>
          <w:lang w:eastAsia="es-CO"/>
        </w:rPr>
        <w:t xml:space="preserve"> dentro de los estándares técnicos, cuando se establezca que el funcionamiento no permite determinar de forma adecuada los consumos.</w:t>
      </w:r>
    </w:p>
    <w:p w14:paraId="2605B59C" w14:textId="77777777" w:rsidR="00F47362" w:rsidRPr="00A13765" w:rsidRDefault="00F47362" w:rsidP="00F47362">
      <w:pPr>
        <w:jc w:val="both"/>
        <w:rPr>
          <w:rFonts w:ascii="Arial" w:hAnsi="Arial" w:cs="Arial"/>
          <w:lang w:eastAsia="es-CO"/>
        </w:rPr>
      </w:pPr>
    </w:p>
    <w:p w14:paraId="4414F032" w14:textId="77777777" w:rsidR="00F47362" w:rsidRPr="00A13765" w:rsidRDefault="00F47362" w:rsidP="00F47362">
      <w:pPr>
        <w:jc w:val="both"/>
        <w:rPr>
          <w:rFonts w:ascii="Arial" w:hAnsi="Arial" w:cs="Arial"/>
          <w:lang w:eastAsia="es-CO"/>
        </w:rPr>
      </w:pPr>
      <w:r w:rsidRPr="00A13765">
        <w:rPr>
          <w:rFonts w:ascii="Arial" w:hAnsi="Arial" w:cs="Arial"/>
          <w:lang w:eastAsia="es-CO"/>
        </w:rPr>
        <w:t xml:space="preserve">En orden a solucionar los aspectos no conformes identificados en los sistemas de transferencia de custodia durante las inspecciones o verificaciones periódicas, </w:t>
      </w:r>
      <w:r w:rsidRPr="00A13765">
        <w:rPr>
          <w:rFonts w:ascii="Arial" w:hAnsi="Arial" w:cs="Arial"/>
          <w:b/>
          <w:bCs/>
          <w:lang w:eastAsia="es-CO"/>
        </w:rPr>
        <w:t>EL TRANSPORTADOR</w:t>
      </w:r>
      <w:r w:rsidRPr="00A13765">
        <w:rPr>
          <w:rFonts w:ascii="Arial" w:hAnsi="Arial" w:cs="Arial"/>
          <w:lang w:eastAsia="es-CO"/>
        </w:rPr>
        <w:t xml:space="preserve"> procederá de la siguiente forma en los términos establecidos en la regulación:</w:t>
      </w:r>
    </w:p>
    <w:p w14:paraId="724F95CA" w14:textId="77777777" w:rsidR="00F47362" w:rsidRPr="00A13765" w:rsidRDefault="00F47362" w:rsidP="00F47362">
      <w:pPr>
        <w:jc w:val="both"/>
        <w:rPr>
          <w:rFonts w:ascii="Arial" w:hAnsi="Arial" w:cs="Arial"/>
          <w:lang w:val="es-CO" w:eastAsia="es-CO"/>
        </w:rPr>
      </w:pPr>
    </w:p>
    <w:p w14:paraId="7232483D" w14:textId="77777777" w:rsidR="00F47362" w:rsidRPr="00A13765" w:rsidRDefault="00F47362" w:rsidP="00F47362">
      <w:pPr>
        <w:numPr>
          <w:ilvl w:val="0"/>
          <w:numId w:val="16"/>
        </w:numPr>
        <w:jc w:val="both"/>
        <w:rPr>
          <w:rFonts w:ascii="Arial" w:hAnsi="Arial" w:cs="Arial"/>
          <w:lang w:eastAsia="es-CO"/>
        </w:rPr>
      </w:pPr>
      <w:r w:rsidRPr="00A13765">
        <w:rPr>
          <w:rFonts w:ascii="Arial" w:hAnsi="Arial" w:cs="Arial"/>
          <w:lang w:eastAsia="es-CO"/>
        </w:rPr>
        <w:t xml:space="preserve">La reparación o reemplazo de los equipos de medición se debe efectuar por parte de </w:t>
      </w:r>
      <w:r w:rsidRPr="00A13765">
        <w:rPr>
          <w:rFonts w:ascii="Arial" w:hAnsi="Arial" w:cs="Arial"/>
          <w:b/>
          <w:bCs/>
          <w:lang w:eastAsia="es-CO"/>
        </w:rPr>
        <w:t>EL REMITENTE</w:t>
      </w:r>
      <w:r w:rsidRPr="00A13765">
        <w:rPr>
          <w:rFonts w:ascii="Arial" w:hAnsi="Arial" w:cs="Arial"/>
          <w:lang w:eastAsia="es-CO"/>
        </w:rPr>
        <w:t xml:space="preserve"> propietario del sistema de transferencia de custodia en un tiempo no superior a un periodo de facturación, contados a partir del recibo de la notificación por parte de </w:t>
      </w:r>
      <w:r w:rsidRPr="00A13765">
        <w:rPr>
          <w:rFonts w:ascii="Arial" w:hAnsi="Arial" w:cs="Arial"/>
          <w:b/>
          <w:bCs/>
          <w:lang w:eastAsia="es-CO"/>
        </w:rPr>
        <w:t>EL TRANSPORTADOR</w:t>
      </w:r>
      <w:r w:rsidRPr="00A13765">
        <w:rPr>
          <w:rFonts w:ascii="Arial" w:hAnsi="Arial" w:cs="Arial"/>
          <w:lang w:eastAsia="es-CO"/>
        </w:rPr>
        <w:t>.</w:t>
      </w:r>
    </w:p>
    <w:p w14:paraId="0E0A2EB2" w14:textId="77777777" w:rsidR="00F47362" w:rsidRPr="00A13765" w:rsidRDefault="00F47362" w:rsidP="00F47362">
      <w:pPr>
        <w:numPr>
          <w:ilvl w:val="0"/>
          <w:numId w:val="16"/>
        </w:numPr>
        <w:jc w:val="both"/>
        <w:rPr>
          <w:rFonts w:ascii="Arial" w:hAnsi="Arial" w:cs="Arial"/>
          <w:lang w:eastAsia="es-CO"/>
        </w:rPr>
      </w:pPr>
      <w:r w:rsidRPr="00A13765">
        <w:rPr>
          <w:rFonts w:ascii="Arial" w:hAnsi="Arial" w:cs="Arial"/>
          <w:lang w:eastAsia="es-CO"/>
        </w:rPr>
        <w:t xml:space="preserve">Cumplido este periodo, </w:t>
      </w:r>
      <w:r w:rsidRPr="00A13765">
        <w:rPr>
          <w:rFonts w:ascii="Arial" w:hAnsi="Arial" w:cs="Arial"/>
          <w:b/>
          <w:bCs/>
          <w:lang w:eastAsia="es-CO"/>
        </w:rPr>
        <w:t>EL TRANSPORTADOR</w:t>
      </w:r>
      <w:r w:rsidRPr="00A13765">
        <w:rPr>
          <w:rFonts w:ascii="Arial" w:hAnsi="Arial" w:cs="Arial"/>
          <w:lang w:eastAsia="es-CO"/>
        </w:rPr>
        <w:t xml:space="preserve"> verificará que las acciones implementadas por </w:t>
      </w:r>
      <w:r w:rsidRPr="00A13765">
        <w:rPr>
          <w:rFonts w:ascii="Arial" w:hAnsi="Arial" w:cs="Arial"/>
          <w:b/>
          <w:bCs/>
          <w:lang w:eastAsia="es-CO"/>
        </w:rPr>
        <w:t>EL REMITENTE</w:t>
      </w:r>
      <w:r w:rsidRPr="00A13765">
        <w:rPr>
          <w:rFonts w:ascii="Arial" w:hAnsi="Arial" w:cs="Arial"/>
          <w:lang w:eastAsia="es-CO"/>
        </w:rPr>
        <w:t xml:space="preserve"> permitan dar cumplimiento a los aspectos no conformes identificados y notificados previamente por </w:t>
      </w:r>
      <w:r w:rsidRPr="00A13765">
        <w:rPr>
          <w:rFonts w:ascii="Arial" w:hAnsi="Arial" w:cs="Arial"/>
          <w:b/>
          <w:bCs/>
          <w:lang w:eastAsia="es-CO"/>
        </w:rPr>
        <w:t>EL TRANSPORTADOR</w:t>
      </w:r>
      <w:r w:rsidRPr="00A13765">
        <w:rPr>
          <w:rFonts w:ascii="Arial" w:hAnsi="Arial" w:cs="Arial"/>
          <w:lang w:eastAsia="es-CO"/>
        </w:rPr>
        <w:t xml:space="preserve">. </w:t>
      </w:r>
    </w:p>
    <w:p w14:paraId="37AE10BF" w14:textId="77777777" w:rsidR="00F47362" w:rsidRPr="00A13765" w:rsidRDefault="00F47362" w:rsidP="00F47362">
      <w:pPr>
        <w:numPr>
          <w:ilvl w:val="0"/>
          <w:numId w:val="16"/>
        </w:numPr>
        <w:jc w:val="both"/>
        <w:rPr>
          <w:rFonts w:ascii="Arial" w:hAnsi="Arial" w:cs="Arial"/>
          <w:lang w:eastAsia="es-CO"/>
        </w:rPr>
      </w:pPr>
      <w:r w:rsidRPr="00A13765">
        <w:rPr>
          <w:rFonts w:ascii="Arial" w:hAnsi="Arial" w:cs="Arial"/>
          <w:lang w:eastAsia="es-CO"/>
        </w:rPr>
        <w:t xml:space="preserve">Cuando pasado este periodo </w:t>
      </w:r>
      <w:r w:rsidRPr="00A13765">
        <w:rPr>
          <w:rFonts w:ascii="Arial" w:hAnsi="Arial" w:cs="Arial"/>
          <w:b/>
          <w:bCs/>
          <w:lang w:eastAsia="es-CO"/>
        </w:rPr>
        <w:t>EL REMITENTE</w:t>
      </w:r>
      <w:r w:rsidRPr="00A13765">
        <w:rPr>
          <w:rFonts w:ascii="Arial" w:hAnsi="Arial" w:cs="Arial"/>
          <w:lang w:eastAsia="es-CO"/>
        </w:rPr>
        <w:t xml:space="preserve"> no tome las acciones necesarias para reparar o reemplazar los equipos de su propiedad, </w:t>
      </w:r>
      <w:r w:rsidRPr="00A13765">
        <w:rPr>
          <w:rFonts w:ascii="Arial" w:hAnsi="Arial" w:cs="Arial"/>
          <w:b/>
          <w:bCs/>
          <w:lang w:eastAsia="es-CO"/>
        </w:rPr>
        <w:t>EL TRANSPORTADOR</w:t>
      </w:r>
      <w:r w:rsidRPr="00A13765">
        <w:rPr>
          <w:rFonts w:ascii="Arial" w:hAnsi="Arial" w:cs="Arial"/>
          <w:lang w:eastAsia="es-CO"/>
        </w:rPr>
        <w:t xml:space="preserve"> podrá hacerlo por cuenta de éste trasladando los costos eficientes a través de la factura de transporte. </w:t>
      </w:r>
    </w:p>
    <w:p w14:paraId="2BC53E10" w14:textId="77777777" w:rsidR="00F47362" w:rsidRPr="00A13765" w:rsidRDefault="00F47362" w:rsidP="00F47362">
      <w:pPr>
        <w:numPr>
          <w:ilvl w:val="0"/>
          <w:numId w:val="16"/>
        </w:numPr>
        <w:jc w:val="both"/>
        <w:rPr>
          <w:rFonts w:ascii="Arial" w:hAnsi="Arial" w:cs="Arial"/>
          <w:lang w:eastAsia="es-CO"/>
        </w:rPr>
      </w:pPr>
      <w:r w:rsidRPr="00A13765">
        <w:rPr>
          <w:rFonts w:ascii="Arial" w:hAnsi="Arial" w:cs="Arial"/>
          <w:lang w:eastAsia="es-CO"/>
        </w:rPr>
        <w:t xml:space="preserve">Para lo cual </w:t>
      </w:r>
      <w:r w:rsidRPr="00A13765">
        <w:rPr>
          <w:rFonts w:ascii="Arial" w:hAnsi="Arial" w:cs="Arial"/>
          <w:b/>
          <w:bCs/>
          <w:lang w:eastAsia="es-CO"/>
        </w:rPr>
        <w:t>EL TRANSPORTADOR</w:t>
      </w:r>
      <w:r w:rsidRPr="00A13765">
        <w:rPr>
          <w:rFonts w:ascii="Arial" w:hAnsi="Arial" w:cs="Arial"/>
          <w:lang w:eastAsia="es-CO"/>
        </w:rPr>
        <w:t xml:space="preserve"> le informará por escrito al </w:t>
      </w:r>
      <w:r w:rsidRPr="00A13765">
        <w:rPr>
          <w:rFonts w:ascii="Arial" w:hAnsi="Arial" w:cs="Arial"/>
          <w:b/>
          <w:lang w:eastAsia="es-CO"/>
        </w:rPr>
        <w:t>REMITENTE</w:t>
      </w:r>
      <w:r w:rsidRPr="00A13765">
        <w:rPr>
          <w:rFonts w:ascii="Arial" w:hAnsi="Arial" w:cs="Arial"/>
          <w:lang w:eastAsia="es-CO"/>
        </w:rPr>
        <w:t xml:space="preserve"> que procederá a iniciar las gestiones de compras y/o reparación del sistema de medición (o los elementos particulares requeridos) con lo cual </w:t>
      </w:r>
      <w:r w:rsidRPr="00A13765">
        <w:rPr>
          <w:rFonts w:ascii="Arial" w:hAnsi="Arial" w:cs="Arial"/>
          <w:b/>
          <w:bCs/>
          <w:lang w:eastAsia="es-CO"/>
        </w:rPr>
        <w:t>EL REMITENTE</w:t>
      </w:r>
      <w:r w:rsidRPr="00A13765">
        <w:rPr>
          <w:rFonts w:ascii="Arial" w:hAnsi="Arial" w:cs="Arial"/>
          <w:lang w:eastAsia="es-CO"/>
        </w:rPr>
        <w:t xml:space="preserve"> estará obligado a cancelar los costos por este concepto que </w:t>
      </w:r>
      <w:r w:rsidRPr="00A13765">
        <w:rPr>
          <w:rFonts w:ascii="Arial" w:hAnsi="Arial" w:cs="Arial"/>
          <w:b/>
          <w:bCs/>
          <w:lang w:eastAsia="es-CO"/>
        </w:rPr>
        <w:t>EL TRANSPORTADOR</w:t>
      </w:r>
      <w:r w:rsidRPr="00A13765">
        <w:rPr>
          <w:rFonts w:ascii="Arial" w:hAnsi="Arial" w:cs="Arial"/>
          <w:lang w:eastAsia="es-CO"/>
        </w:rPr>
        <w:t xml:space="preserve"> traslade en la factura de transporte.</w:t>
      </w:r>
    </w:p>
    <w:p w14:paraId="48EABB03" w14:textId="77777777" w:rsidR="00F47362" w:rsidRPr="00A13765" w:rsidRDefault="00F47362" w:rsidP="00F47362">
      <w:pPr>
        <w:numPr>
          <w:ilvl w:val="0"/>
          <w:numId w:val="16"/>
        </w:numPr>
        <w:jc w:val="both"/>
        <w:rPr>
          <w:rFonts w:ascii="Arial" w:hAnsi="Arial" w:cs="Arial"/>
          <w:lang w:eastAsia="es-CO"/>
        </w:rPr>
      </w:pPr>
      <w:r w:rsidRPr="00A13765">
        <w:rPr>
          <w:rFonts w:ascii="Arial" w:hAnsi="Arial" w:cs="Arial"/>
          <w:lang w:eastAsia="es-CO"/>
        </w:rPr>
        <w:t xml:space="preserve">En caso de que el Agente no cancele este costo </w:t>
      </w:r>
      <w:r w:rsidRPr="00A13765">
        <w:rPr>
          <w:rFonts w:ascii="Arial" w:hAnsi="Arial" w:cs="Arial"/>
          <w:b/>
          <w:bCs/>
          <w:lang w:eastAsia="es-CO"/>
        </w:rPr>
        <w:t>EL TRANSPORTADOR</w:t>
      </w:r>
      <w:r w:rsidRPr="00A13765">
        <w:rPr>
          <w:rFonts w:ascii="Arial" w:hAnsi="Arial" w:cs="Arial"/>
          <w:lang w:eastAsia="es-CO"/>
        </w:rPr>
        <w:t xml:space="preserve"> podrá retirar el sistema de medición y cortar el servicio.</w:t>
      </w:r>
    </w:p>
    <w:p w14:paraId="70153BB4" w14:textId="77777777" w:rsidR="00F47362" w:rsidRPr="00A13765" w:rsidRDefault="00F47362" w:rsidP="00F47362">
      <w:pPr>
        <w:numPr>
          <w:ilvl w:val="0"/>
          <w:numId w:val="16"/>
        </w:numPr>
        <w:jc w:val="both"/>
        <w:rPr>
          <w:rFonts w:ascii="Arial" w:hAnsi="Arial" w:cs="Arial"/>
          <w:lang w:eastAsia="es-CO"/>
        </w:rPr>
      </w:pPr>
      <w:r w:rsidRPr="00A13765">
        <w:rPr>
          <w:rFonts w:ascii="Arial" w:hAnsi="Arial" w:cs="Arial"/>
          <w:lang w:eastAsia="es-CO"/>
        </w:rPr>
        <w:t xml:space="preserve">Cuando el sistema de medición sea de propiedad de </w:t>
      </w:r>
      <w:r w:rsidRPr="00A13765">
        <w:rPr>
          <w:rFonts w:ascii="Arial" w:hAnsi="Arial" w:cs="Arial"/>
          <w:b/>
          <w:bCs/>
          <w:lang w:eastAsia="es-CO"/>
        </w:rPr>
        <w:t>EL TRANSPORTADOR</w:t>
      </w:r>
      <w:r w:rsidRPr="00A13765">
        <w:rPr>
          <w:rFonts w:ascii="Arial" w:hAnsi="Arial" w:cs="Arial"/>
          <w:lang w:eastAsia="es-CO"/>
        </w:rPr>
        <w:t xml:space="preserve">, es mismo podrá ser retirado por </w:t>
      </w:r>
      <w:r w:rsidRPr="00A13765">
        <w:rPr>
          <w:rFonts w:ascii="Arial" w:hAnsi="Arial" w:cs="Arial"/>
          <w:b/>
          <w:bCs/>
          <w:lang w:eastAsia="es-CO"/>
        </w:rPr>
        <w:t>EL TRANSPORTADOR</w:t>
      </w:r>
      <w:r w:rsidRPr="00A13765">
        <w:rPr>
          <w:rFonts w:ascii="Arial" w:hAnsi="Arial" w:cs="Arial"/>
          <w:lang w:eastAsia="es-CO"/>
        </w:rPr>
        <w:t xml:space="preserve"> en cualquier momento después de la terminación del contrato de transporte, sin cargo al </w:t>
      </w:r>
      <w:r w:rsidRPr="00A13765">
        <w:rPr>
          <w:rFonts w:ascii="Arial" w:hAnsi="Arial" w:cs="Arial"/>
          <w:b/>
          <w:lang w:eastAsia="es-CO"/>
        </w:rPr>
        <w:t>REMITENTE</w:t>
      </w:r>
      <w:r w:rsidRPr="00A13765">
        <w:rPr>
          <w:rFonts w:ascii="Arial" w:hAnsi="Arial" w:cs="Arial"/>
          <w:lang w:eastAsia="es-CO"/>
        </w:rPr>
        <w:t>.</w:t>
      </w:r>
    </w:p>
    <w:p w14:paraId="79A04B84" w14:textId="77777777" w:rsidR="00F47362" w:rsidRPr="00A13765" w:rsidRDefault="00F47362" w:rsidP="00F47362">
      <w:pPr>
        <w:jc w:val="both"/>
        <w:rPr>
          <w:rFonts w:ascii="Arial" w:hAnsi="Arial" w:cs="Arial"/>
          <w:lang w:eastAsia="es-CO"/>
        </w:rPr>
      </w:pPr>
    </w:p>
    <w:p w14:paraId="157E1326" w14:textId="77777777" w:rsidR="00F47362" w:rsidRPr="00A13765" w:rsidRDefault="00F47362" w:rsidP="00F47362">
      <w:pPr>
        <w:numPr>
          <w:ilvl w:val="1"/>
          <w:numId w:val="102"/>
        </w:numPr>
        <w:jc w:val="both"/>
        <w:rPr>
          <w:rFonts w:ascii="Arial" w:hAnsi="Arial" w:cs="Arial"/>
          <w:lang w:eastAsia="es-CO"/>
        </w:rPr>
      </w:pPr>
      <w:r w:rsidRPr="00A13765">
        <w:rPr>
          <w:rFonts w:ascii="Arial" w:hAnsi="Arial" w:cs="Arial"/>
          <w:lang w:eastAsia="es-CO"/>
        </w:rPr>
        <w:t>Actualización y modificación de sistemas de medición</w:t>
      </w:r>
    </w:p>
    <w:p w14:paraId="20B14697" w14:textId="77777777" w:rsidR="00F47362" w:rsidRPr="00A13765" w:rsidRDefault="00F47362" w:rsidP="00F47362">
      <w:pPr>
        <w:jc w:val="both"/>
        <w:rPr>
          <w:rFonts w:ascii="Arial" w:hAnsi="Arial" w:cs="Arial"/>
          <w:lang w:eastAsia="es-CO"/>
        </w:rPr>
      </w:pPr>
      <w:r w:rsidRPr="00A13765">
        <w:rPr>
          <w:rFonts w:ascii="Arial" w:hAnsi="Arial" w:cs="Arial"/>
          <w:b/>
          <w:bCs/>
          <w:lang w:eastAsia="es-CO"/>
        </w:rPr>
        <w:t>EL TRANSPORTADOR</w:t>
      </w:r>
      <w:r w:rsidRPr="00A13765">
        <w:rPr>
          <w:rFonts w:ascii="Arial" w:hAnsi="Arial" w:cs="Arial"/>
          <w:lang w:eastAsia="es-CO"/>
        </w:rPr>
        <w:t xml:space="preserve"> se reserva el derecho, bajo su razonable discreción, de solicitar a </w:t>
      </w:r>
      <w:r w:rsidRPr="00A13765">
        <w:rPr>
          <w:rFonts w:ascii="Arial" w:hAnsi="Arial" w:cs="Arial"/>
          <w:b/>
          <w:bCs/>
          <w:lang w:eastAsia="es-CO"/>
        </w:rPr>
        <w:t>REMITENTE</w:t>
      </w:r>
      <w:r w:rsidRPr="00A13765">
        <w:rPr>
          <w:rFonts w:ascii="Arial" w:hAnsi="Arial" w:cs="Arial"/>
          <w:lang w:eastAsia="es-CO"/>
        </w:rPr>
        <w:t xml:space="preserve"> la actualización y modificación (parcial o total) del sistema de medición, cuanto esta acción sea justificable debido a cambios en los estándares y normativas técnicas, con el objeto de asegurar la calidad y confiabilidad de las mediciones de cantidad y calidad de gas. </w:t>
      </w:r>
    </w:p>
    <w:p w14:paraId="4BEDC1A8" w14:textId="77777777" w:rsidR="00F47362" w:rsidRPr="00A13765" w:rsidRDefault="00F47362" w:rsidP="00F47362">
      <w:pPr>
        <w:rPr>
          <w:rFonts w:ascii="Arial" w:hAnsi="Arial" w:cs="Arial"/>
          <w:b/>
          <w:color w:val="000000" w:themeColor="text1"/>
          <w:u w:val="single"/>
        </w:rPr>
      </w:pPr>
      <w:bookmarkStart w:id="473" w:name="_Toc476659869"/>
      <w:bookmarkStart w:id="474" w:name="_Toc494804982"/>
      <w:bookmarkStart w:id="475" w:name="_Toc504643621"/>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71"/>
      <w:r w:rsidRPr="00A13765">
        <w:rPr>
          <w:rFonts w:ascii="Arial" w:hAnsi="Arial" w:cs="Arial"/>
          <w:color w:val="000000" w:themeColor="text1"/>
        </w:rPr>
        <w:br w:type="page"/>
      </w:r>
    </w:p>
    <w:p w14:paraId="7B2B29B6" w14:textId="77777777" w:rsidR="00F47362" w:rsidRPr="00A13765" w:rsidRDefault="00F47362" w:rsidP="00F47362">
      <w:pPr>
        <w:pStyle w:val="Ttulo1"/>
        <w:spacing w:before="0" w:after="0"/>
        <w:rPr>
          <w:rFonts w:cs="Arial"/>
          <w:color w:val="000000" w:themeColor="text1"/>
          <w:sz w:val="20"/>
          <w:lang w:val="es-CO"/>
        </w:rPr>
      </w:pPr>
      <w:r w:rsidRPr="00A13765">
        <w:rPr>
          <w:rFonts w:cs="Arial"/>
          <w:color w:val="000000" w:themeColor="text1"/>
          <w:sz w:val="20"/>
          <w:lang w:val="es-ES"/>
        </w:rPr>
        <w:t>ANEXO II</w:t>
      </w:r>
      <w:bookmarkEnd w:id="473"/>
      <w:bookmarkEnd w:id="474"/>
      <w:bookmarkEnd w:id="475"/>
    </w:p>
    <w:p w14:paraId="41EC2999" w14:textId="77777777" w:rsidR="00F47362" w:rsidRPr="00A13765" w:rsidRDefault="00F47362" w:rsidP="00F47362">
      <w:pPr>
        <w:widowControl w:val="0"/>
        <w:tabs>
          <w:tab w:val="left" w:pos="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lang w:val="es-CO"/>
        </w:rPr>
      </w:pPr>
    </w:p>
    <w:p w14:paraId="1C049D70" w14:textId="77777777" w:rsidR="00F47362" w:rsidRPr="00A13765" w:rsidRDefault="00F47362" w:rsidP="00F47362">
      <w:pPr>
        <w:pStyle w:val="Ttulo1"/>
        <w:spacing w:before="0" w:after="0"/>
        <w:rPr>
          <w:rFonts w:cs="Arial"/>
          <w:color w:val="000000" w:themeColor="text1"/>
          <w:sz w:val="20"/>
          <w:u w:val="none"/>
          <w:lang w:val="es-ES"/>
        </w:rPr>
      </w:pPr>
      <w:bookmarkStart w:id="476" w:name="_Toc476659870"/>
      <w:bookmarkStart w:id="477" w:name="_Toc494804983"/>
      <w:bookmarkStart w:id="478" w:name="_Toc504643622"/>
      <w:r w:rsidRPr="00A13765">
        <w:rPr>
          <w:rFonts w:cs="Arial"/>
          <w:color w:val="000000" w:themeColor="text1"/>
          <w:sz w:val="20"/>
          <w:u w:val="none"/>
          <w:lang w:val="es-ES"/>
        </w:rPr>
        <w:t>MONTO DE GARANTIA</w:t>
      </w:r>
      <w:bookmarkEnd w:id="476"/>
      <w:bookmarkEnd w:id="477"/>
      <w:bookmarkEnd w:id="478"/>
      <w:r w:rsidRPr="00A13765">
        <w:rPr>
          <w:rFonts w:cs="Arial"/>
          <w:color w:val="000000" w:themeColor="text1"/>
          <w:sz w:val="20"/>
          <w:u w:val="none"/>
          <w:lang w:val="es-ES"/>
        </w:rPr>
        <w:t xml:space="preserve"> </w:t>
      </w:r>
    </w:p>
    <w:p w14:paraId="781896C5" w14:textId="77777777" w:rsidR="00F47362" w:rsidRPr="00A13765" w:rsidRDefault="00F47362" w:rsidP="00F47362">
      <w:pPr>
        <w:widowControl w:val="0"/>
        <w:tabs>
          <w:tab w:val="left" w:pos="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lang w:val="es-CO"/>
        </w:rPr>
      </w:pPr>
    </w:p>
    <w:p w14:paraId="625CEF89" w14:textId="77777777" w:rsidR="00F47362" w:rsidRPr="00A13765" w:rsidRDefault="00F47362" w:rsidP="00F47362">
      <w:pPr>
        <w:tabs>
          <w:tab w:val="left" w:pos="709"/>
        </w:tabs>
        <w:jc w:val="both"/>
        <w:rPr>
          <w:rFonts w:ascii="Arial" w:hAnsi="Arial" w:cs="Arial"/>
          <w:color w:val="000000" w:themeColor="text1"/>
          <w:lang w:val="es-CO"/>
        </w:rPr>
      </w:pPr>
    </w:p>
    <w:p w14:paraId="225E513C" w14:textId="77777777" w:rsidR="00F47362" w:rsidRPr="00A13765" w:rsidRDefault="00F47362" w:rsidP="00F47362">
      <w:pPr>
        <w:tabs>
          <w:tab w:val="left" w:pos="709"/>
        </w:tabs>
        <w:jc w:val="both"/>
        <w:rPr>
          <w:rFonts w:ascii="Arial" w:hAnsi="Arial" w:cs="Arial"/>
          <w:color w:val="000000" w:themeColor="text1"/>
          <w:lang w:val="es-CO"/>
        </w:rPr>
      </w:pPr>
    </w:p>
    <w:p w14:paraId="175F24F2" w14:textId="77777777" w:rsidR="00F47362" w:rsidRPr="00A13765" w:rsidRDefault="00F47362" w:rsidP="00F47362">
      <w:pPr>
        <w:tabs>
          <w:tab w:val="left" w:pos="709"/>
        </w:tabs>
        <w:jc w:val="both"/>
        <w:rPr>
          <w:rFonts w:ascii="Arial" w:hAnsi="Arial" w:cs="Arial"/>
          <w:color w:val="000000" w:themeColor="text1"/>
        </w:rPr>
      </w:pPr>
      <w:r w:rsidRPr="00A13765">
        <w:rPr>
          <w:rFonts w:ascii="Arial" w:hAnsi="Arial" w:cs="Arial"/>
          <w:color w:val="000000" w:themeColor="text1"/>
          <w:lang w:val="es-CO"/>
        </w:rPr>
        <w:t xml:space="preserve"> El presente </w:t>
      </w:r>
      <w:r w:rsidRPr="00A13765">
        <w:rPr>
          <w:rFonts w:ascii="Arial" w:hAnsi="Arial" w:cs="Arial"/>
          <w:color w:val="000000" w:themeColor="text1"/>
        </w:rPr>
        <w:t>Contrato tiene(n) vigencia trimestral, por tanto, se aplica la siguiente fórmula para cada una de ellas:</w:t>
      </w:r>
    </w:p>
    <w:p w14:paraId="38190998" w14:textId="77777777" w:rsidR="00F47362" w:rsidRPr="00A13765" w:rsidRDefault="00F47362" w:rsidP="00F47362">
      <w:pPr>
        <w:tabs>
          <w:tab w:val="left" w:pos="709"/>
        </w:tabs>
        <w:jc w:val="both"/>
        <w:rPr>
          <w:rFonts w:ascii="Arial" w:hAnsi="Arial" w:cs="Arial"/>
          <w:color w:val="000000" w:themeColor="text1"/>
        </w:rPr>
      </w:pPr>
    </w:p>
    <w:p w14:paraId="3391D01B" w14:textId="2F79C55B" w:rsidR="00F47362" w:rsidRPr="00A13765" w:rsidRDefault="00F47362" w:rsidP="00F47362">
      <w:pPr>
        <w:tabs>
          <w:tab w:val="left" w:pos="709"/>
        </w:tabs>
        <w:jc w:val="both"/>
        <w:rPr>
          <w:rFonts w:ascii="Arial" w:hAnsi="Arial" w:cs="Arial"/>
          <w:color w:val="000000" w:themeColor="text1"/>
          <w:lang w:val="es-ES_tradnl"/>
        </w:rPr>
      </w:pPr>
      <w:r w:rsidRPr="00A13765">
        <w:rPr>
          <w:rFonts w:ascii="Arial" w:hAnsi="Arial" w:cs="Arial"/>
          <w:b/>
          <w:color w:val="000000" w:themeColor="text1"/>
          <w:lang w:val="es-ES_tradnl"/>
        </w:rPr>
        <w:t>MG=</w:t>
      </w:r>
      <w:r w:rsidRPr="00A13765">
        <w:rPr>
          <w:rFonts w:ascii="Arial" w:hAnsi="Arial" w:cs="Arial"/>
          <w:color w:val="000000" w:themeColor="text1"/>
          <w:lang w:val="es-ES_tradnl"/>
        </w:rPr>
        <w:t xml:space="preserve"> CTI* número de días de vigencia del Contrato* Q</w:t>
      </w:r>
    </w:p>
    <w:p w14:paraId="7BE96503" w14:textId="77777777" w:rsidR="00F47362" w:rsidRPr="00A13765" w:rsidRDefault="00F47362" w:rsidP="00F47362">
      <w:pPr>
        <w:tabs>
          <w:tab w:val="left" w:pos="709"/>
        </w:tabs>
        <w:jc w:val="both"/>
        <w:rPr>
          <w:rFonts w:ascii="Arial" w:hAnsi="Arial" w:cs="Arial"/>
          <w:color w:val="000000" w:themeColor="text1"/>
          <w:lang w:val="es-ES_tradnl"/>
        </w:rPr>
      </w:pPr>
    </w:p>
    <w:p w14:paraId="43D50FB0" w14:textId="77777777" w:rsidR="00F47362" w:rsidRPr="00A13765" w:rsidRDefault="00F47362" w:rsidP="00F47362">
      <w:pPr>
        <w:tabs>
          <w:tab w:val="left" w:pos="709"/>
        </w:tabs>
        <w:jc w:val="both"/>
        <w:rPr>
          <w:rFonts w:ascii="Arial" w:hAnsi="Arial" w:cs="Arial"/>
          <w:color w:val="000000" w:themeColor="text1"/>
        </w:rPr>
      </w:pPr>
      <w:r w:rsidRPr="00A13765">
        <w:rPr>
          <w:rFonts w:ascii="Arial" w:hAnsi="Arial" w:cs="Arial"/>
          <w:color w:val="000000" w:themeColor="text1"/>
        </w:rPr>
        <w:t>Dónde:</w:t>
      </w:r>
    </w:p>
    <w:p w14:paraId="5FC7A67B" w14:textId="77777777" w:rsidR="00F47362" w:rsidRPr="00A13765" w:rsidRDefault="00F47362" w:rsidP="00F47362">
      <w:pPr>
        <w:tabs>
          <w:tab w:val="left" w:pos="709"/>
        </w:tabs>
        <w:jc w:val="both"/>
        <w:rPr>
          <w:rFonts w:ascii="Arial" w:hAnsi="Arial" w:cs="Arial"/>
          <w:color w:val="000000" w:themeColor="text1"/>
        </w:rPr>
      </w:pPr>
    </w:p>
    <w:p w14:paraId="094AAAD5" w14:textId="77777777" w:rsidR="00F47362" w:rsidRPr="00A13765" w:rsidRDefault="00F47362" w:rsidP="00F47362">
      <w:pPr>
        <w:tabs>
          <w:tab w:val="left" w:pos="709"/>
        </w:tabs>
        <w:jc w:val="both"/>
        <w:rPr>
          <w:rFonts w:ascii="Arial" w:hAnsi="Arial" w:cs="Arial"/>
          <w:color w:val="000000" w:themeColor="text1"/>
        </w:rPr>
      </w:pPr>
      <w:r w:rsidRPr="00A13765">
        <w:rPr>
          <w:rFonts w:ascii="Arial" w:hAnsi="Arial" w:cs="Arial"/>
          <w:b/>
          <w:color w:val="000000" w:themeColor="text1"/>
        </w:rPr>
        <w:t>MG:</w:t>
      </w:r>
      <w:r w:rsidRPr="00A13765">
        <w:rPr>
          <w:rFonts w:ascii="Arial" w:hAnsi="Arial" w:cs="Arial"/>
          <w:color w:val="000000" w:themeColor="text1"/>
        </w:rPr>
        <w:t xml:space="preserve"> Monto de Garantía en $.</w:t>
      </w:r>
    </w:p>
    <w:p w14:paraId="1088614F" w14:textId="77777777" w:rsidR="00F47362" w:rsidRPr="00A13765" w:rsidRDefault="00F47362" w:rsidP="00F47362">
      <w:pPr>
        <w:tabs>
          <w:tab w:val="left" w:pos="709"/>
        </w:tabs>
        <w:jc w:val="both"/>
        <w:rPr>
          <w:rFonts w:ascii="Arial" w:hAnsi="Arial" w:cs="Arial"/>
          <w:color w:val="000000" w:themeColor="text1"/>
        </w:rPr>
      </w:pPr>
    </w:p>
    <w:p w14:paraId="5B09C274" w14:textId="77777777" w:rsidR="00F47362" w:rsidRPr="00A13765" w:rsidRDefault="00F47362" w:rsidP="00F47362">
      <w:pPr>
        <w:tabs>
          <w:tab w:val="left" w:pos="709"/>
        </w:tabs>
        <w:jc w:val="both"/>
        <w:rPr>
          <w:rFonts w:ascii="Arial" w:hAnsi="Arial" w:cs="Arial"/>
          <w:color w:val="000000" w:themeColor="text1"/>
        </w:rPr>
      </w:pPr>
      <w:r w:rsidRPr="00A13765">
        <w:rPr>
          <w:rFonts w:ascii="Arial" w:hAnsi="Arial" w:cs="Arial"/>
          <w:b/>
          <w:color w:val="000000" w:themeColor="text1"/>
        </w:rPr>
        <w:t>CTI:</w:t>
      </w:r>
      <w:r w:rsidRPr="00A13765">
        <w:rPr>
          <w:rFonts w:ascii="Arial" w:hAnsi="Arial" w:cs="Arial"/>
          <w:color w:val="000000" w:themeColor="text1"/>
        </w:rPr>
        <w:t xml:space="preserve"> Cargo de Transporte Interrumpible en U$/kpcd, vigente al momento de constituir la garantía.</w:t>
      </w:r>
    </w:p>
    <w:p w14:paraId="2075C32B" w14:textId="77777777" w:rsidR="00F47362" w:rsidRPr="00A13765" w:rsidRDefault="00F47362" w:rsidP="00F47362">
      <w:pPr>
        <w:tabs>
          <w:tab w:val="left" w:pos="709"/>
        </w:tabs>
        <w:jc w:val="both"/>
        <w:rPr>
          <w:rFonts w:ascii="Arial" w:hAnsi="Arial" w:cs="Arial"/>
          <w:color w:val="000000" w:themeColor="text1"/>
        </w:rPr>
      </w:pPr>
    </w:p>
    <w:p w14:paraId="37488AB5" w14:textId="77777777" w:rsidR="00F47362" w:rsidRPr="00A13765" w:rsidRDefault="00F47362" w:rsidP="00F47362">
      <w:pPr>
        <w:tabs>
          <w:tab w:val="left" w:pos="709"/>
        </w:tabs>
        <w:jc w:val="both"/>
        <w:rPr>
          <w:rFonts w:ascii="Arial" w:hAnsi="Arial" w:cs="Arial"/>
          <w:color w:val="000000" w:themeColor="text1"/>
        </w:rPr>
      </w:pPr>
    </w:p>
    <w:p w14:paraId="74FE0530" w14:textId="77777777" w:rsidR="00F47362" w:rsidRPr="00A13765" w:rsidRDefault="00F47362" w:rsidP="00F47362">
      <w:pPr>
        <w:tabs>
          <w:tab w:val="left" w:pos="709"/>
        </w:tabs>
        <w:jc w:val="both"/>
        <w:rPr>
          <w:rFonts w:ascii="Arial" w:hAnsi="Arial" w:cs="Arial"/>
          <w:color w:val="000000" w:themeColor="text1"/>
        </w:rPr>
      </w:pPr>
      <w:r w:rsidRPr="00A13765">
        <w:rPr>
          <w:rFonts w:ascii="Arial" w:hAnsi="Arial" w:cs="Arial"/>
          <w:b/>
          <w:color w:val="000000" w:themeColor="text1"/>
        </w:rPr>
        <w:t>Q:</w:t>
      </w:r>
      <w:r w:rsidRPr="00A13765">
        <w:rPr>
          <w:rFonts w:ascii="Arial" w:hAnsi="Arial" w:cs="Arial"/>
          <w:color w:val="000000" w:themeColor="text1"/>
        </w:rPr>
        <w:t xml:space="preserve"> Capacidad contratada Interrumpible, en kpcd.</w:t>
      </w:r>
    </w:p>
    <w:p w14:paraId="5019EE8F" w14:textId="77777777" w:rsidR="00F47362" w:rsidRPr="00A13765" w:rsidRDefault="00F47362" w:rsidP="00F47362">
      <w:pPr>
        <w:jc w:val="both"/>
        <w:rPr>
          <w:rFonts w:ascii="Arial" w:hAnsi="Arial" w:cs="Arial"/>
          <w:b/>
          <w:color w:val="000000" w:themeColor="text1"/>
        </w:rPr>
      </w:pPr>
    </w:p>
    <w:p w14:paraId="0DE1C1FD" w14:textId="77777777" w:rsidR="00F47362" w:rsidRPr="00A13765" w:rsidRDefault="00F47362" w:rsidP="00F47362">
      <w:pPr>
        <w:jc w:val="center"/>
        <w:rPr>
          <w:rFonts w:ascii="Arial" w:hAnsi="Arial" w:cs="Arial"/>
          <w:b/>
          <w:color w:val="000000" w:themeColor="text1"/>
        </w:rPr>
      </w:pPr>
    </w:p>
    <w:p w14:paraId="28DBB8D0" w14:textId="77777777" w:rsidR="00F47362" w:rsidRPr="00A13765" w:rsidRDefault="00F47362" w:rsidP="00F47362">
      <w:pPr>
        <w:jc w:val="center"/>
        <w:rPr>
          <w:rFonts w:ascii="Arial" w:hAnsi="Arial" w:cs="Arial"/>
          <w:b/>
          <w:color w:val="000000" w:themeColor="text1"/>
        </w:rPr>
      </w:pPr>
    </w:p>
    <w:p w14:paraId="104DDC5B" w14:textId="77777777" w:rsidR="00F47362" w:rsidRPr="00A13765" w:rsidRDefault="00F47362" w:rsidP="00F47362">
      <w:pPr>
        <w:pStyle w:val="Ttulo1"/>
        <w:spacing w:before="0" w:after="0"/>
        <w:rPr>
          <w:rFonts w:cs="Arial"/>
          <w:bCs/>
          <w:kern w:val="32"/>
          <w:sz w:val="20"/>
          <w:u w:val="none"/>
          <w:lang w:val="es-ES" w:eastAsia="es-CO"/>
        </w:rPr>
      </w:pPr>
      <w:r w:rsidRPr="00A13765">
        <w:rPr>
          <w:rFonts w:cs="Arial"/>
          <w:b w:val="0"/>
          <w:color w:val="000000" w:themeColor="text1"/>
          <w:sz w:val="20"/>
        </w:rPr>
        <w:br w:type="page"/>
      </w:r>
      <w:bookmarkStart w:id="479" w:name="_Toc372630443"/>
      <w:bookmarkStart w:id="480" w:name="_Toc476659873"/>
      <w:bookmarkStart w:id="481" w:name="_Toc423592389"/>
      <w:bookmarkStart w:id="482" w:name="_Toc477190617"/>
      <w:r w:rsidRPr="00A13765" w:rsidDel="00C91B03">
        <w:rPr>
          <w:rFonts w:cs="Arial"/>
          <w:color w:val="000000" w:themeColor="text1"/>
          <w:sz w:val="20"/>
          <w:lang w:val="es-ES"/>
        </w:rPr>
        <w:t xml:space="preserve"> </w:t>
      </w:r>
      <w:bookmarkStart w:id="483" w:name="_Toc968294"/>
      <w:bookmarkStart w:id="484" w:name="_Toc494804984"/>
      <w:bookmarkStart w:id="485" w:name="_Toc504643623"/>
      <w:bookmarkEnd w:id="479"/>
    </w:p>
    <w:p w14:paraId="160B4BE7" w14:textId="77777777" w:rsidR="00F47362" w:rsidRPr="00A13765" w:rsidRDefault="00F47362" w:rsidP="00F47362">
      <w:pPr>
        <w:pStyle w:val="Ttulo1"/>
        <w:spacing w:before="0" w:after="0"/>
        <w:rPr>
          <w:rFonts w:cs="Arial"/>
          <w:bCs/>
          <w:kern w:val="32"/>
          <w:sz w:val="20"/>
          <w:u w:val="none"/>
          <w:lang w:val="es-ES" w:eastAsia="es-CO"/>
        </w:rPr>
      </w:pPr>
      <w:r w:rsidRPr="00A13765">
        <w:rPr>
          <w:rFonts w:cs="Arial"/>
          <w:bCs/>
          <w:kern w:val="32"/>
          <w:sz w:val="20"/>
          <w:u w:val="none"/>
          <w:lang w:val="es-ES" w:eastAsia="es-CO"/>
        </w:rPr>
        <w:t>ANEXO III</w:t>
      </w:r>
      <w:bookmarkEnd w:id="483"/>
    </w:p>
    <w:p w14:paraId="4A6BA346" w14:textId="77777777" w:rsidR="00F47362" w:rsidRPr="00A13765" w:rsidRDefault="00F47362" w:rsidP="00F47362">
      <w:pPr>
        <w:tabs>
          <w:tab w:val="left" w:pos="-1440"/>
          <w:tab w:val="left" w:pos="-720"/>
        </w:tabs>
        <w:ind w:left="360"/>
        <w:jc w:val="center"/>
        <w:rPr>
          <w:rFonts w:ascii="Arial" w:eastAsia="Calibri" w:hAnsi="Arial" w:cs="Arial"/>
          <w:b/>
        </w:rPr>
      </w:pPr>
    </w:p>
    <w:p w14:paraId="1E63A3C7" w14:textId="77777777" w:rsidR="00F47362" w:rsidRPr="00A13765" w:rsidRDefault="00F47362" w:rsidP="00F47362">
      <w:pPr>
        <w:tabs>
          <w:tab w:val="left" w:pos="-1440"/>
          <w:tab w:val="left" w:pos="-720"/>
        </w:tabs>
        <w:ind w:left="360"/>
        <w:jc w:val="center"/>
        <w:rPr>
          <w:rFonts w:ascii="Arial" w:eastAsia="Calibri" w:hAnsi="Arial" w:cs="Arial"/>
          <w:b/>
        </w:rPr>
      </w:pPr>
      <w:bookmarkStart w:id="486" w:name="_Hlk28011433"/>
      <w:bookmarkStart w:id="487" w:name="_Hlk58939606"/>
      <w:r w:rsidRPr="00A13765">
        <w:rPr>
          <w:rFonts w:ascii="Arial" w:eastAsia="Calibri" w:hAnsi="Arial" w:cs="Arial"/>
          <w:b/>
        </w:rPr>
        <w:t>POLÍTICA DE TRATAMIENTO DE DATOS PERSONALES DE TGI S.A. ESP</w:t>
      </w:r>
      <w:bookmarkEnd w:id="486"/>
    </w:p>
    <w:p w14:paraId="6F8EB99F" w14:textId="77777777" w:rsidR="00F47362" w:rsidRPr="00A13765" w:rsidRDefault="00F47362" w:rsidP="00F47362">
      <w:pPr>
        <w:tabs>
          <w:tab w:val="left" w:pos="-1440"/>
          <w:tab w:val="left" w:pos="-720"/>
        </w:tabs>
        <w:ind w:left="360"/>
        <w:jc w:val="both"/>
        <w:rPr>
          <w:rFonts w:ascii="Arial" w:eastAsia="Calibri" w:hAnsi="Arial" w:cs="Arial"/>
          <w:b/>
        </w:rPr>
      </w:pPr>
    </w:p>
    <w:p w14:paraId="546E5F80" w14:textId="77777777" w:rsidR="00EE2048" w:rsidRPr="00EE2048" w:rsidRDefault="00EE2048" w:rsidP="00EE2048">
      <w:pPr>
        <w:jc w:val="both"/>
        <w:rPr>
          <w:rFonts w:ascii="Arial" w:hAnsi="Arial" w:cs="Arial"/>
          <w:lang w:eastAsia="es-CO"/>
        </w:rPr>
      </w:pPr>
      <w:bookmarkStart w:id="488" w:name="_Hlk111118417"/>
      <w:bookmarkEnd w:id="480"/>
      <w:bookmarkEnd w:id="481"/>
      <w:bookmarkEnd w:id="482"/>
      <w:bookmarkEnd w:id="484"/>
      <w:bookmarkEnd w:id="485"/>
      <w:bookmarkEnd w:id="487"/>
      <w:r w:rsidRPr="00EE2048">
        <w:rPr>
          <w:rFonts w:ascii="Arial" w:hAnsi="Arial" w:cs="Arial"/>
          <w:b/>
          <w:bCs/>
          <w:lang w:eastAsia="es-CO"/>
        </w:rPr>
        <w:t>EL REMITENTE</w:t>
      </w:r>
      <w:r w:rsidRPr="00EE2048">
        <w:rPr>
          <w:rFonts w:ascii="Arial" w:hAnsi="Arial" w:cs="Arial"/>
          <w:lang w:eastAsia="es-CO"/>
        </w:rPr>
        <w:t xml:space="preserve"> manifiesta que conoce y se compromete a aplicar y garantizar el cumplimiento de los lineamientos y directrices sobre el debido tratamiento de datos personales previstos en la Política de Tratamiento de Datos Personales de TGI S.A. ESP (publicada en https://www.tgi.com.co/datos-personales) y en las demás normas que rijan la materia. </w:t>
      </w:r>
    </w:p>
    <w:p w14:paraId="29529621" w14:textId="77777777" w:rsidR="00EE2048" w:rsidRPr="00EE2048" w:rsidRDefault="00EE2048" w:rsidP="00EE2048">
      <w:pPr>
        <w:jc w:val="both"/>
        <w:rPr>
          <w:rFonts w:ascii="Arial" w:hAnsi="Arial" w:cs="Arial"/>
          <w:lang w:eastAsia="es-CO"/>
        </w:rPr>
      </w:pPr>
    </w:p>
    <w:p w14:paraId="605647A7" w14:textId="77777777" w:rsidR="00EE2048" w:rsidRPr="00EE2048" w:rsidRDefault="00EE2048" w:rsidP="00EE2048">
      <w:pPr>
        <w:jc w:val="both"/>
        <w:rPr>
          <w:rFonts w:ascii="Arial" w:hAnsi="Arial" w:cs="Arial"/>
          <w:lang w:eastAsia="es-CO"/>
        </w:rPr>
      </w:pPr>
      <w:r w:rsidRPr="00EE2048">
        <w:rPr>
          <w:rFonts w:ascii="Arial" w:hAnsi="Arial" w:cs="Arial"/>
          <w:lang w:eastAsia="es-CO"/>
        </w:rPr>
        <w:t xml:space="preserve">De igual forma, EL </w:t>
      </w:r>
      <w:r w:rsidRPr="00EE2048">
        <w:rPr>
          <w:rFonts w:ascii="Arial" w:hAnsi="Arial" w:cs="Arial"/>
          <w:b/>
          <w:bCs/>
          <w:lang w:eastAsia="es-CO"/>
        </w:rPr>
        <w:t>REMITENTE</w:t>
      </w:r>
      <w:r w:rsidRPr="00EE2048">
        <w:rPr>
          <w:rFonts w:ascii="Arial" w:hAnsi="Arial" w:cs="Arial"/>
          <w:lang w:eastAsia="es-CO"/>
        </w:rPr>
        <w:t xml:space="preserve"> manifiesta que se compromete a: i) garantizar un nivel adecuado de protección de datos personales; ii) utilizar únicamente información personal veraz, completa, actualizada, comprobable y comprensible y tratar la información suministrada por TGI S.A. ESP bajo estos mismos estándares, exclusivamente para las finalidades autorizadas por el titular y comunicadas por TGI S.A. ESP; iii)  garantizar la reserva de la información personal durante la vigencia del Contrato y con posterioridad a su terminación; iv)  eliminar de sus bases de datos toda la información personal suministrada o recogida para la ejecución del Contrato una vez agotado el plazo o  la finalidad o finalidades con las cuales ha sido proporcionada, salvo que se requiera su permanencia por disposición normativa o contractual; v) atender los requerimientos de TGI S.A. ESP respecto de las consultas y reclamos presentadas por los titulares de la información personal y, en los casos procedentes deberá actualizar, rectificar y  suprimir las informaciones que sean objeto de reclamación, en cuyos casos así lo certificará a TGI S.A. ESP; vi) a tomar todas las medidas humanas, administrativas y técnicas posibles tendentes a mantener la integralidad de la información, evitar su adulteración, pérdida y consulta o uso no autorizados o fraudulentos y, vii)   informar a TGI S.A. ESP cuando se presenten incidentes de seguridad que pongan  en riesgo o amenacen la privacidad de los titulares de la información.</w:t>
      </w:r>
    </w:p>
    <w:p w14:paraId="6907BF70" w14:textId="77777777" w:rsidR="00EE2048" w:rsidRPr="00EE2048" w:rsidRDefault="00EE2048" w:rsidP="00EE2048">
      <w:pPr>
        <w:jc w:val="both"/>
        <w:rPr>
          <w:rFonts w:ascii="Arial" w:hAnsi="Arial" w:cs="Arial"/>
          <w:lang w:eastAsia="es-CO"/>
        </w:rPr>
      </w:pPr>
    </w:p>
    <w:p w14:paraId="6948097F" w14:textId="77777777" w:rsidR="00EE2048" w:rsidRPr="00EE2048" w:rsidRDefault="00EE2048" w:rsidP="00EE2048">
      <w:pPr>
        <w:jc w:val="both"/>
        <w:rPr>
          <w:rFonts w:ascii="Arial" w:hAnsi="Arial" w:cs="Arial"/>
          <w:lang w:eastAsia="es-CO"/>
        </w:rPr>
      </w:pPr>
      <w:r w:rsidRPr="00EE2048">
        <w:rPr>
          <w:rFonts w:ascii="Arial" w:hAnsi="Arial" w:cs="Arial"/>
          <w:lang w:eastAsia="es-CO"/>
        </w:rPr>
        <w:t xml:space="preserve">EL </w:t>
      </w:r>
      <w:r w:rsidRPr="00EE2048">
        <w:rPr>
          <w:rFonts w:ascii="Arial" w:hAnsi="Arial" w:cs="Arial"/>
          <w:b/>
          <w:bCs/>
          <w:lang w:eastAsia="es-CO"/>
        </w:rPr>
        <w:t>REMITENTE</w:t>
      </w:r>
      <w:r w:rsidRPr="00EE2048">
        <w:rPr>
          <w:rFonts w:ascii="Arial" w:hAnsi="Arial" w:cs="Arial"/>
          <w:lang w:eastAsia="es-CO"/>
        </w:rPr>
        <w:t xml:space="preserve"> garantiza que cualquier información personal, propia o de terceros, de la cual sea responsable y que deba ser suministrada a TGI S.A. ESP con ocasión de la ejecución del Contrato, es objeto de debido tratamiento de conformidad con la normativa sobre protección de datos personales y cuenta con autorización previa, consentida y susceptible de posterior consulta. </w:t>
      </w:r>
    </w:p>
    <w:p w14:paraId="0BA136DD" w14:textId="77777777" w:rsidR="00EE2048" w:rsidRPr="00EE2048" w:rsidRDefault="00EE2048" w:rsidP="00EE2048">
      <w:pPr>
        <w:jc w:val="both"/>
        <w:rPr>
          <w:rFonts w:ascii="Arial" w:hAnsi="Arial" w:cs="Arial"/>
          <w:lang w:eastAsia="es-CO"/>
        </w:rPr>
      </w:pPr>
    </w:p>
    <w:p w14:paraId="42C27B13" w14:textId="77777777" w:rsidR="00EE2048" w:rsidRPr="00EE2048" w:rsidRDefault="00EE2048" w:rsidP="00EE2048">
      <w:pPr>
        <w:jc w:val="both"/>
        <w:rPr>
          <w:rFonts w:ascii="Arial" w:hAnsi="Arial" w:cs="Arial"/>
          <w:lang w:eastAsia="es-CO"/>
        </w:rPr>
      </w:pPr>
      <w:r w:rsidRPr="00EE2048">
        <w:rPr>
          <w:rFonts w:ascii="Arial" w:hAnsi="Arial" w:cs="Arial"/>
          <w:lang w:eastAsia="es-CO"/>
        </w:rPr>
        <w:t xml:space="preserve">EL </w:t>
      </w:r>
      <w:r w:rsidRPr="00EE2048">
        <w:rPr>
          <w:rFonts w:ascii="Arial" w:hAnsi="Arial" w:cs="Arial"/>
          <w:b/>
          <w:bCs/>
          <w:lang w:eastAsia="es-CO"/>
        </w:rPr>
        <w:t xml:space="preserve">REMITENTE </w:t>
      </w:r>
      <w:r w:rsidRPr="00EE2048">
        <w:rPr>
          <w:rFonts w:ascii="Arial" w:hAnsi="Arial" w:cs="Arial"/>
          <w:lang w:eastAsia="es-CO"/>
        </w:rPr>
        <w:t>declara que entiende que será responsable por cualquier daño que sea causado a TGI S.A. ESP (incluyendo sus respectivos empleados, directores y jefes), y se compromete a mantenerlos completamente indemnes respecto de reclamaciones de perjuicios, como consecuencia de la violación de cualquiera de las obligaciones señaladas en los párrafos anteriores y las previstas en la Política de Tratamiento de Datos Personales de TGI S.A. ESP o en la ley.</w:t>
      </w:r>
    </w:p>
    <w:p w14:paraId="39F869FC" w14:textId="77777777" w:rsidR="00EE2048" w:rsidRPr="00EE2048" w:rsidRDefault="00EE2048" w:rsidP="00EE2048">
      <w:pPr>
        <w:rPr>
          <w:rFonts w:ascii="Arial" w:hAnsi="Arial" w:cs="Arial"/>
          <w:lang w:eastAsia="es-CO"/>
        </w:rPr>
      </w:pPr>
    </w:p>
    <w:p w14:paraId="0A06B979" w14:textId="77777777" w:rsidR="00EE2048" w:rsidRPr="00EE2048" w:rsidRDefault="00EE2048" w:rsidP="00EE2048">
      <w:pPr>
        <w:numPr>
          <w:ilvl w:val="0"/>
          <w:numId w:val="21"/>
        </w:numPr>
        <w:contextualSpacing/>
        <w:jc w:val="both"/>
        <w:rPr>
          <w:rFonts w:ascii="Arial" w:eastAsia="Calibri" w:hAnsi="Arial" w:cs="Arial"/>
        </w:rPr>
      </w:pPr>
      <w:r w:rsidRPr="00EE2048">
        <w:rPr>
          <w:rFonts w:ascii="Arial" w:eastAsia="Calibri" w:hAnsi="Arial" w:cs="Arial"/>
          <w:b/>
          <w:bCs/>
        </w:rPr>
        <w:t>AUTORIZACIÓN PARA EL TRATAMIENTO DE DATOS PERSONALES</w:t>
      </w:r>
    </w:p>
    <w:p w14:paraId="3F061107" w14:textId="77777777" w:rsidR="00EE2048" w:rsidRPr="00EE2048" w:rsidRDefault="00EE2048" w:rsidP="00EE2048">
      <w:pPr>
        <w:jc w:val="both"/>
        <w:rPr>
          <w:rFonts w:ascii="Arial" w:hAnsi="Arial" w:cs="Arial"/>
          <w:lang w:eastAsia="es-CO"/>
        </w:rPr>
      </w:pPr>
    </w:p>
    <w:p w14:paraId="66C80A9D" w14:textId="77777777" w:rsidR="00EE2048" w:rsidRPr="00EE2048" w:rsidRDefault="00EE2048" w:rsidP="00EE2048">
      <w:pPr>
        <w:jc w:val="both"/>
        <w:rPr>
          <w:rFonts w:ascii="Arial" w:hAnsi="Arial" w:cs="Arial"/>
          <w:lang w:eastAsia="es-CO"/>
        </w:rPr>
      </w:pPr>
      <w:r w:rsidRPr="00EE2048">
        <w:rPr>
          <w:rFonts w:ascii="Arial" w:hAnsi="Arial" w:cs="Arial"/>
          <w:lang w:eastAsia="es-CO"/>
        </w:rPr>
        <w:t xml:space="preserve">EL </w:t>
      </w:r>
      <w:r w:rsidRPr="00EE2048">
        <w:rPr>
          <w:rFonts w:ascii="Arial" w:hAnsi="Arial" w:cs="Arial"/>
          <w:b/>
          <w:bCs/>
          <w:lang w:eastAsia="es-CO"/>
        </w:rPr>
        <w:t>REMITENTE</w:t>
      </w:r>
      <w:r w:rsidRPr="00EE2048">
        <w:rPr>
          <w:rFonts w:ascii="Arial" w:hAnsi="Arial" w:cs="Arial"/>
          <w:lang w:eastAsia="es-CO"/>
        </w:rPr>
        <w:t xml:space="preserve"> autoriza a TGI S.A. ESP para que directamente o a través de terceros, realice el tratamiento de la información personal propia y/o de las personas pertenecientes a la compañía que representa, respecto de la cual garantiza que cuenta con autorización previa, consentida, informada y susceptible de posterior consulta. Igualmente, garantiza que dicha información es verídica y, en general, cumple con los requisitos establecidos en la Ley 1581 de 2012 y demás normas concordantes. Igualmente, EL REMITENTE autoriza a que la información personal sea objeto de tratamiento por parte del Grupo Energía de Bogotá y las filiales que lo conforman, incluyendo a las filiales que se encuentran ubicadas fuera del país: Guatemala, Perú y Brasil. </w:t>
      </w:r>
    </w:p>
    <w:p w14:paraId="234C1768" w14:textId="77777777" w:rsidR="00EE2048" w:rsidRPr="00EE2048" w:rsidRDefault="00EE2048" w:rsidP="00EE2048">
      <w:pPr>
        <w:jc w:val="both"/>
        <w:rPr>
          <w:rFonts w:ascii="Arial" w:hAnsi="Arial" w:cs="Arial"/>
          <w:lang w:eastAsia="es-CO"/>
        </w:rPr>
      </w:pPr>
    </w:p>
    <w:p w14:paraId="392AB99D" w14:textId="77777777" w:rsidR="00EE2048" w:rsidRPr="00EE2048" w:rsidRDefault="00EE2048" w:rsidP="00EE2048">
      <w:pPr>
        <w:jc w:val="both"/>
        <w:rPr>
          <w:rFonts w:ascii="Arial" w:hAnsi="Arial" w:cs="Arial"/>
          <w:lang w:eastAsia="es-CO"/>
        </w:rPr>
      </w:pPr>
      <w:r w:rsidRPr="00EE2048">
        <w:rPr>
          <w:rFonts w:ascii="Arial" w:hAnsi="Arial" w:cs="Arial"/>
          <w:lang w:eastAsia="es-CO"/>
        </w:rPr>
        <w:t>TGI S.A. ESP realizará tratamiento de datos personales consistente en recolectar, almacenar, usar, circular, registrar, administrar, reportar, procesar, emplear, evaluar, analizar, confirmar, actualizar y suprimir, bajo estándares de confidencialidad, seguridad, transparencia, veracidad, temporalidad, acceso y circulación restringida con la finalidad de:</w:t>
      </w:r>
    </w:p>
    <w:p w14:paraId="371F84CB" w14:textId="77777777" w:rsidR="00EE2048" w:rsidRPr="00EE2048" w:rsidRDefault="00EE2048" w:rsidP="00EE2048">
      <w:pPr>
        <w:jc w:val="both"/>
        <w:rPr>
          <w:rFonts w:ascii="Arial" w:hAnsi="Arial" w:cs="Arial"/>
          <w:lang w:eastAsia="es-CO"/>
        </w:rPr>
      </w:pPr>
    </w:p>
    <w:p w14:paraId="4F362188" w14:textId="77777777" w:rsidR="00EE2048" w:rsidRPr="00EE2048" w:rsidRDefault="00EE2048" w:rsidP="00EE2048">
      <w:pPr>
        <w:numPr>
          <w:ilvl w:val="0"/>
          <w:numId w:val="10"/>
        </w:numPr>
        <w:ind w:left="284" w:hanging="284"/>
        <w:jc w:val="both"/>
        <w:rPr>
          <w:rFonts w:ascii="Arial" w:hAnsi="Arial" w:cs="Arial"/>
          <w:lang w:eastAsia="es-CO"/>
        </w:rPr>
      </w:pPr>
      <w:r w:rsidRPr="00EE2048">
        <w:rPr>
          <w:rFonts w:ascii="Arial" w:hAnsi="Arial" w:cs="Arial"/>
          <w:lang w:eastAsia="es-CO"/>
        </w:rPr>
        <w:t>Ejecutar el objeto del contrato y cumplir con los demás compromisos asumidos.</w:t>
      </w:r>
    </w:p>
    <w:p w14:paraId="6AB14AAD" w14:textId="77777777" w:rsidR="00EE2048" w:rsidRPr="00EE2048" w:rsidRDefault="00EE2048" w:rsidP="00EE2048">
      <w:pPr>
        <w:numPr>
          <w:ilvl w:val="0"/>
          <w:numId w:val="10"/>
        </w:numPr>
        <w:ind w:left="284" w:hanging="284"/>
        <w:jc w:val="both"/>
        <w:rPr>
          <w:rFonts w:ascii="Arial" w:hAnsi="Arial" w:cs="Arial"/>
          <w:lang w:eastAsia="es-CO"/>
        </w:rPr>
      </w:pPr>
      <w:r w:rsidRPr="00EE2048">
        <w:rPr>
          <w:rFonts w:ascii="Arial" w:hAnsi="Arial" w:cs="Arial"/>
          <w:lang w:eastAsia="es-CO"/>
        </w:rPr>
        <w:t xml:space="preserve">Ejercer la supervisión o interventoría del contrato. </w:t>
      </w:r>
    </w:p>
    <w:p w14:paraId="2E8ABABF" w14:textId="77777777" w:rsidR="00EE2048" w:rsidRPr="00EE2048" w:rsidRDefault="00EE2048" w:rsidP="00EE2048">
      <w:pPr>
        <w:numPr>
          <w:ilvl w:val="0"/>
          <w:numId w:val="10"/>
        </w:numPr>
        <w:ind w:left="284" w:hanging="284"/>
        <w:jc w:val="both"/>
        <w:rPr>
          <w:rFonts w:ascii="Arial" w:hAnsi="Arial" w:cs="Arial"/>
          <w:lang w:eastAsia="es-CO"/>
        </w:rPr>
      </w:pPr>
      <w:r w:rsidRPr="00EE2048">
        <w:rPr>
          <w:rFonts w:ascii="Arial" w:hAnsi="Arial" w:cs="Arial"/>
          <w:lang w:eastAsia="es-CO"/>
        </w:rPr>
        <w:t xml:space="preserve">Registrar en sistema SAP de la empresa la información necesaria para el trámite de pago de obligaciones contraídas por </w:t>
      </w:r>
      <w:r w:rsidRPr="00EE2048">
        <w:rPr>
          <w:rFonts w:ascii="Arial" w:hAnsi="Arial" w:cs="Arial"/>
          <w:b/>
          <w:bCs/>
          <w:lang w:eastAsia="es-CO"/>
        </w:rPr>
        <w:t>TGI S.A. ESP</w:t>
      </w:r>
      <w:r w:rsidRPr="00EE2048">
        <w:rPr>
          <w:rFonts w:ascii="Arial" w:hAnsi="Arial" w:cs="Arial"/>
          <w:lang w:eastAsia="es-CO"/>
        </w:rPr>
        <w:t xml:space="preserve">.  </w:t>
      </w:r>
    </w:p>
    <w:p w14:paraId="1B2AFA72" w14:textId="77777777" w:rsidR="00EE2048" w:rsidRPr="00EE2048" w:rsidRDefault="00EE2048" w:rsidP="00EE2048">
      <w:pPr>
        <w:numPr>
          <w:ilvl w:val="0"/>
          <w:numId w:val="10"/>
        </w:numPr>
        <w:ind w:left="284" w:hanging="284"/>
        <w:jc w:val="both"/>
        <w:rPr>
          <w:rFonts w:ascii="Arial" w:hAnsi="Arial" w:cs="Arial"/>
          <w:lang w:eastAsia="es-CO"/>
        </w:rPr>
      </w:pPr>
      <w:r w:rsidRPr="00EE2048">
        <w:rPr>
          <w:rFonts w:ascii="Arial" w:hAnsi="Arial" w:cs="Arial"/>
          <w:lang w:eastAsia="es-CO"/>
        </w:rPr>
        <w:t xml:space="preserve">Cumplir con las finalidades previstas en el Aviso de Privacidad disponible en el sitio web </w:t>
      </w:r>
      <w:hyperlink r:id="rId17" w:history="1">
        <w:r w:rsidRPr="00EE2048">
          <w:rPr>
            <w:rFonts w:ascii="Arial" w:hAnsi="Arial" w:cs="Arial"/>
            <w:color w:val="0000FF"/>
            <w:u w:val="single"/>
            <w:lang w:eastAsia="es-CO"/>
          </w:rPr>
          <w:t>www.tgi.com.co</w:t>
        </w:r>
      </w:hyperlink>
      <w:r w:rsidRPr="00EE2048">
        <w:rPr>
          <w:rFonts w:ascii="Arial" w:hAnsi="Arial" w:cs="Arial"/>
          <w:lang w:eastAsia="es-CO"/>
        </w:rPr>
        <w:t xml:space="preserve"> en la ruta https://www.tgi.com.co/datos-personales, el cual declara haber leído previamente al otorgamiento de la autorización.</w:t>
      </w:r>
    </w:p>
    <w:p w14:paraId="5AD69EB6" w14:textId="77777777" w:rsidR="00EE2048" w:rsidRPr="00EE2048" w:rsidRDefault="00EE2048" w:rsidP="00EE2048">
      <w:pPr>
        <w:jc w:val="both"/>
        <w:rPr>
          <w:rFonts w:ascii="Arial" w:hAnsi="Arial" w:cs="Arial"/>
          <w:lang w:eastAsia="es-CO"/>
        </w:rPr>
      </w:pPr>
    </w:p>
    <w:p w14:paraId="769387E7" w14:textId="77777777" w:rsidR="00EE2048" w:rsidRPr="00EE2048" w:rsidRDefault="00EE2048" w:rsidP="00EE2048">
      <w:pPr>
        <w:autoSpaceDE w:val="0"/>
        <w:autoSpaceDN w:val="0"/>
        <w:jc w:val="both"/>
        <w:rPr>
          <w:rFonts w:ascii="Arial" w:hAnsi="Arial" w:cs="Arial"/>
          <w:lang w:eastAsia="es-CO"/>
        </w:rPr>
      </w:pPr>
      <w:r w:rsidRPr="00EE2048">
        <w:rPr>
          <w:rFonts w:ascii="Arial" w:hAnsi="Arial" w:cs="Arial"/>
          <w:b/>
          <w:bCs/>
          <w:lang w:eastAsia="es-CO"/>
        </w:rPr>
        <w:t xml:space="preserve">EL REMITENTE </w:t>
      </w:r>
      <w:r w:rsidRPr="00EE2048">
        <w:rPr>
          <w:rFonts w:ascii="Arial" w:hAnsi="Arial" w:cs="Arial"/>
          <w:lang w:eastAsia="es-CO"/>
        </w:rPr>
        <w:t xml:space="preserve">declara que ha sido informado sobre sus derechos como titular de la información, los cuales están reconocidos en la normativa nacional, en especial los relativos a: i) conocer, actualizar y rectificar sus datos personales; ii) solicitar prueba de la autorización otorgada; iii) ser informado - previa solicitud a </w:t>
      </w:r>
      <w:r w:rsidRPr="00EE2048">
        <w:rPr>
          <w:rFonts w:ascii="Arial" w:hAnsi="Arial" w:cs="Arial"/>
          <w:b/>
          <w:bCs/>
          <w:lang w:eastAsia="es-CO"/>
        </w:rPr>
        <w:t xml:space="preserve">TGI S.A. ESP </w:t>
      </w:r>
      <w:r w:rsidRPr="00EE2048">
        <w:rPr>
          <w:rFonts w:ascii="Arial" w:hAnsi="Arial" w:cs="Arial"/>
          <w:lang w:eastAsia="es-CO"/>
        </w:rPr>
        <w:t xml:space="preserve">-,  acerca del uso que se  le han dado a sus datos personales; iv) revocar la autorización y/o solicitar la supresión de los datos cuando así lo desee, siempre y cuando no exista la obligación de carácter legal o contractual que lo impida o en aquellos eventos en que no se respeten los principios, derechos y garantías constitucionales y legales v) presentar quejas ante la Superintendencia de Industria y Comercio, cuando no se resuelvan sus consultas, reclamos y solicitudes en los términos establecidos en la Política de Tratamiento de Datos Personales de </w:t>
      </w:r>
      <w:r w:rsidRPr="00EE2048">
        <w:rPr>
          <w:rFonts w:ascii="Arial" w:hAnsi="Arial" w:cs="Arial"/>
          <w:b/>
          <w:bCs/>
          <w:lang w:eastAsia="es-CO"/>
        </w:rPr>
        <w:t xml:space="preserve">TGI S.A. ESP </w:t>
      </w:r>
      <w:r w:rsidRPr="00EE2048">
        <w:rPr>
          <w:rFonts w:ascii="Arial" w:hAnsi="Arial" w:cs="Arial"/>
          <w:lang w:eastAsia="es-CO"/>
        </w:rPr>
        <w:t>o en el ordenamiento jurídico , vi) acceder en forma gratuita a sus datos personales que hayan sido o sean objeto de tratamiento; y vii) de la facultad que tiene de abstenerse de responder preguntas relacionadas con datos de información carácter sensible, que es aquella que afecta la intimidad del titular o cuyo uso indebido puede generar discriminación, dado que ninguna actividad derivada de la relación jurídica puede supeditarse al suministro de los mismos.</w:t>
      </w:r>
      <w:r w:rsidRPr="00EE2048">
        <w:rPr>
          <w:rFonts w:ascii="Arial" w:hAnsi="Arial" w:cs="Arial"/>
          <w:b/>
          <w:bCs/>
          <w:lang w:eastAsia="es-CO"/>
        </w:rPr>
        <w:t xml:space="preserve"> </w:t>
      </w:r>
    </w:p>
    <w:p w14:paraId="14D19651" w14:textId="77777777" w:rsidR="00EE2048" w:rsidRPr="00EE2048" w:rsidRDefault="00EE2048" w:rsidP="00EE2048">
      <w:pPr>
        <w:autoSpaceDE w:val="0"/>
        <w:autoSpaceDN w:val="0"/>
        <w:jc w:val="both"/>
        <w:rPr>
          <w:rFonts w:ascii="Arial" w:hAnsi="Arial" w:cs="Arial"/>
          <w:lang w:eastAsia="es-CO"/>
        </w:rPr>
      </w:pPr>
    </w:p>
    <w:p w14:paraId="47805C65" w14:textId="77777777" w:rsidR="00EE2048" w:rsidRPr="00EE2048" w:rsidRDefault="00EE2048" w:rsidP="00EE2048">
      <w:pPr>
        <w:jc w:val="both"/>
        <w:rPr>
          <w:rFonts w:ascii="Arial" w:hAnsi="Arial" w:cs="Arial"/>
          <w:color w:val="0000FF"/>
          <w:u w:val="single"/>
          <w:lang w:eastAsia="es-CO"/>
        </w:rPr>
      </w:pPr>
      <w:r w:rsidRPr="00EE2048">
        <w:rPr>
          <w:rFonts w:ascii="Arial" w:hAnsi="Arial" w:cs="Arial"/>
          <w:lang w:eastAsia="es-CO"/>
        </w:rPr>
        <w:t xml:space="preserve">El responsable del tratamiento es la Transportadora de Gas Internacional S.A. ESP ubicada en la carrera 9 No. 73-44 Pisos 2, 3 y 7, Bogotá D.C. Teléfono: (601) 3138400. Correo electrónico: </w:t>
      </w:r>
      <w:r w:rsidRPr="00EE2048">
        <w:rPr>
          <w:rFonts w:ascii="Arial" w:hAnsi="Arial" w:cs="Arial"/>
          <w:color w:val="0000FF"/>
          <w:u w:val="single"/>
          <w:lang w:eastAsia="es-CO"/>
        </w:rPr>
        <w:t>datospersonales@tgi.com.co</w:t>
      </w:r>
    </w:p>
    <w:p w14:paraId="226566A9" w14:textId="77777777" w:rsidR="00EE2048" w:rsidRPr="00EE2048" w:rsidRDefault="00EE2048" w:rsidP="00EE2048">
      <w:pPr>
        <w:jc w:val="both"/>
        <w:rPr>
          <w:rFonts w:ascii="Arial" w:hAnsi="Arial" w:cs="Arial"/>
          <w:lang w:eastAsia="es-CO"/>
        </w:rPr>
      </w:pPr>
    </w:p>
    <w:p w14:paraId="27201E50" w14:textId="77777777" w:rsidR="00EE2048" w:rsidRPr="00EE2048" w:rsidRDefault="00EE2048" w:rsidP="00EE2048">
      <w:pPr>
        <w:autoSpaceDE w:val="0"/>
        <w:autoSpaceDN w:val="0"/>
        <w:jc w:val="both"/>
        <w:rPr>
          <w:rFonts w:ascii="Arial" w:hAnsi="Arial" w:cs="Arial"/>
          <w:lang w:eastAsia="es-CO"/>
        </w:rPr>
      </w:pPr>
      <w:r w:rsidRPr="00EE2048">
        <w:rPr>
          <w:rFonts w:ascii="Arial" w:hAnsi="Arial" w:cs="Arial"/>
          <w:lang w:eastAsia="es-CO"/>
        </w:rPr>
        <w:t xml:space="preserve">La </w:t>
      </w:r>
      <w:r w:rsidRPr="00EE2048">
        <w:rPr>
          <w:rFonts w:ascii="Arial" w:hAnsi="Arial" w:cs="Arial"/>
          <w:b/>
          <w:bCs/>
          <w:lang w:eastAsia="es-CO"/>
        </w:rPr>
        <w:t xml:space="preserve">Política de Tratamiento de Datos Personales de TGI S.A. ESP </w:t>
      </w:r>
      <w:r w:rsidRPr="00EE2048">
        <w:rPr>
          <w:rFonts w:ascii="Arial" w:hAnsi="Arial" w:cs="Arial"/>
          <w:lang w:eastAsia="es-CO"/>
        </w:rPr>
        <w:t>podrá ser consultada</w:t>
      </w:r>
    </w:p>
    <w:p w14:paraId="1637B064" w14:textId="77777777" w:rsidR="00EE2048" w:rsidRPr="00EE2048" w:rsidRDefault="00EE2048" w:rsidP="00EE2048">
      <w:pPr>
        <w:autoSpaceDE w:val="0"/>
        <w:autoSpaceDN w:val="0"/>
        <w:jc w:val="both"/>
        <w:rPr>
          <w:rFonts w:ascii="Arial" w:hAnsi="Arial" w:cs="Arial"/>
          <w:lang w:eastAsia="es-CO"/>
        </w:rPr>
      </w:pPr>
      <w:r w:rsidRPr="00EE2048">
        <w:rPr>
          <w:rFonts w:ascii="Arial" w:hAnsi="Arial" w:cs="Arial"/>
          <w:lang w:eastAsia="es-CO"/>
        </w:rPr>
        <w:t xml:space="preserve">en el sitio web </w:t>
      </w:r>
      <w:hyperlink r:id="rId18" w:history="1">
        <w:r w:rsidRPr="00EE2048">
          <w:rPr>
            <w:rFonts w:ascii="Arial" w:hAnsi="Arial" w:cs="Arial"/>
            <w:color w:val="0000FF"/>
            <w:u w:val="single"/>
            <w:lang w:eastAsia="es-CO"/>
          </w:rPr>
          <w:t>www.tgi.com.co</w:t>
        </w:r>
      </w:hyperlink>
      <w:r w:rsidRPr="00EE2048">
        <w:rPr>
          <w:rFonts w:ascii="Arial" w:hAnsi="Arial" w:cs="Arial"/>
          <w:lang w:eastAsia="es-CO"/>
        </w:rPr>
        <w:t xml:space="preserve"> en la ruta: </w:t>
      </w:r>
      <w:hyperlink r:id="rId19" w:history="1">
        <w:r w:rsidRPr="00EE2048">
          <w:rPr>
            <w:rFonts w:ascii="Arial" w:hAnsi="Arial" w:cs="Arial"/>
            <w:color w:val="0000FF"/>
            <w:u w:val="single"/>
            <w:lang w:eastAsia="es-CO"/>
          </w:rPr>
          <w:t>https://www.tgi.com.co/datos-personales</w:t>
        </w:r>
      </w:hyperlink>
      <w:r w:rsidRPr="00EE2048">
        <w:rPr>
          <w:rFonts w:ascii="Arial" w:hAnsi="Arial" w:cs="Arial"/>
          <w:lang w:eastAsia="es-CO"/>
        </w:rPr>
        <w:t xml:space="preserve"> </w:t>
      </w:r>
    </w:p>
    <w:p w14:paraId="7176B12F" w14:textId="77777777" w:rsidR="00EE2048" w:rsidRPr="00EE2048" w:rsidRDefault="00EE2048" w:rsidP="00EE2048">
      <w:pPr>
        <w:autoSpaceDE w:val="0"/>
        <w:autoSpaceDN w:val="0"/>
        <w:jc w:val="both"/>
        <w:rPr>
          <w:rFonts w:ascii="Arial" w:hAnsi="Arial" w:cs="Arial"/>
          <w:lang w:eastAsia="es-CO"/>
        </w:rPr>
      </w:pPr>
      <w:r w:rsidRPr="00EE2048">
        <w:rPr>
          <w:rFonts w:ascii="Arial" w:hAnsi="Arial" w:cs="Arial"/>
          <w:b/>
          <w:bCs/>
          <w:lang w:eastAsia="es-CO"/>
        </w:rPr>
        <w:t xml:space="preserve">TGI S.A. ESP </w:t>
      </w:r>
      <w:r w:rsidRPr="00EE2048">
        <w:rPr>
          <w:rFonts w:ascii="Arial" w:hAnsi="Arial" w:cs="Arial"/>
          <w:lang w:eastAsia="es-CO"/>
        </w:rPr>
        <w:t xml:space="preserve">se reserva el derecho de modificar su Política de Tratamiento de Datos Personales y el Aviso de Privacidad. En este sentido, cualquier cambio será dado a conocer oportunamente en el sitio web de </w:t>
      </w:r>
      <w:r w:rsidRPr="00EE2048">
        <w:rPr>
          <w:rFonts w:ascii="Arial" w:hAnsi="Arial" w:cs="Arial"/>
          <w:b/>
          <w:bCs/>
          <w:lang w:eastAsia="es-CO"/>
        </w:rPr>
        <w:t>TGI S.A. ESP.</w:t>
      </w:r>
      <w:r w:rsidRPr="00EE2048">
        <w:rPr>
          <w:rFonts w:ascii="Arial" w:hAnsi="Arial" w:cs="Arial"/>
          <w:lang w:eastAsia="es-CO"/>
        </w:rPr>
        <w:t xml:space="preserve"> </w:t>
      </w:r>
    </w:p>
    <w:p w14:paraId="71785580" w14:textId="77777777" w:rsidR="00EE2048" w:rsidRPr="00EE2048" w:rsidRDefault="00EE2048" w:rsidP="00EE2048">
      <w:pPr>
        <w:rPr>
          <w:rFonts w:ascii="Arial" w:hAnsi="Arial" w:cs="Arial"/>
          <w:lang w:eastAsia="es-CO"/>
        </w:rPr>
      </w:pPr>
    </w:p>
    <w:p w14:paraId="0A00E9A8" w14:textId="77777777" w:rsidR="00F47362" w:rsidRPr="00A13765" w:rsidRDefault="00F47362" w:rsidP="00F47362">
      <w:pPr>
        <w:rPr>
          <w:rFonts w:ascii="Arial" w:hAnsi="Arial" w:cs="Arial"/>
          <w:color w:val="000000" w:themeColor="text1"/>
        </w:rPr>
      </w:pPr>
    </w:p>
    <w:p w14:paraId="64E1BE14" w14:textId="3388FCDB" w:rsidR="00C63905" w:rsidRPr="00A13765" w:rsidRDefault="00C63905" w:rsidP="00754439">
      <w:pPr>
        <w:rPr>
          <w:rFonts w:ascii="Arial" w:hAnsi="Arial" w:cs="Arial"/>
          <w:color w:val="000000" w:themeColor="text1"/>
        </w:rPr>
      </w:pPr>
    </w:p>
    <w:p w14:paraId="29592378" w14:textId="5CB560F4" w:rsidR="00284B4B" w:rsidRPr="00A13765" w:rsidRDefault="00284B4B" w:rsidP="00754439">
      <w:pPr>
        <w:rPr>
          <w:rFonts w:ascii="Arial" w:hAnsi="Arial" w:cs="Arial"/>
          <w:color w:val="000000" w:themeColor="text1"/>
        </w:rPr>
      </w:pPr>
    </w:p>
    <w:bookmarkEnd w:id="488"/>
    <w:p w14:paraId="3555575E" w14:textId="77777777" w:rsidR="00284B4B" w:rsidRPr="00A13765" w:rsidRDefault="00284B4B" w:rsidP="00754439">
      <w:pPr>
        <w:rPr>
          <w:rFonts w:ascii="Arial" w:hAnsi="Arial" w:cs="Arial"/>
          <w:color w:val="000000" w:themeColor="text1"/>
        </w:rPr>
      </w:pPr>
    </w:p>
    <w:p w14:paraId="4345F6BF" w14:textId="77777777" w:rsidR="00C63905" w:rsidRPr="00A13765" w:rsidRDefault="00C63905" w:rsidP="00754439">
      <w:pPr>
        <w:rPr>
          <w:rFonts w:ascii="Arial" w:hAnsi="Arial" w:cs="Arial"/>
          <w:color w:val="000000" w:themeColor="text1"/>
        </w:rPr>
      </w:pPr>
    </w:p>
    <w:p w14:paraId="6E17C7B7" w14:textId="77777777" w:rsidR="00C63905" w:rsidRPr="00A13765" w:rsidRDefault="00C63905" w:rsidP="00754439">
      <w:pPr>
        <w:rPr>
          <w:rFonts w:ascii="Arial" w:hAnsi="Arial" w:cs="Arial"/>
          <w:color w:val="000000" w:themeColor="text1"/>
        </w:rPr>
      </w:pPr>
    </w:p>
    <w:p w14:paraId="044A09EB" w14:textId="7F9C4B36" w:rsidR="00EE6B52" w:rsidRPr="00A13765" w:rsidRDefault="00EE6B52" w:rsidP="00210D2B">
      <w:pPr>
        <w:jc w:val="center"/>
        <w:rPr>
          <w:rFonts w:ascii="Arial" w:hAnsi="Arial" w:cs="Arial"/>
          <w:b/>
          <w:color w:val="000000" w:themeColor="text1"/>
        </w:rPr>
      </w:pPr>
      <w:r w:rsidRPr="00A13765">
        <w:rPr>
          <w:rFonts w:ascii="Arial" w:hAnsi="Arial" w:cs="Arial"/>
          <w:b/>
          <w:color w:val="000000" w:themeColor="text1"/>
        </w:rPr>
        <w:t>INDICE</w:t>
      </w:r>
    </w:p>
    <w:p w14:paraId="276B31E9" w14:textId="77777777" w:rsidR="00EE6B52" w:rsidRPr="00A13765" w:rsidRDefault="00EE6B52" w:rsidP="00311777">
      <w:pPr>
        <w:jc w:val="center"/>
        <w:rPr>
          <w:rFonts w:ascii="Arial" w:hAnsi="Arial" w:cs="Arial"/>
          <w:b/>
          <w:color w:val="000000" w:themeColor="text1"/>
        </w:rPr>
      </w:pPr>
    </w:p>
    <w:p w14:paraId="566675F2" w14:textId="77777777" w:rsidR="00EE6B52" w:rsidRPr="00A13765" w:rsidRDefault="00EE6B52" w:rsidP="00311777">
      <w:pPr>
        <w:jc w:val="center"/>
        <w:rPr>
          <w:rFonts w:ascii="Arial" w:hAnsi="Arial" w:cs="Arial"/>
          <w:b/>
          <w:color w:val="000000" w:themeColor="text1"/>
        </w:rPr>
      </w:pPr>
      <w:r w:rsidRPr="00A13765">
        <w:rPr>
          <w:rFonts w:ascii="Arial" w:hAnsi="Arial" w:cs="Arial"/>
          <w:b/>
          <w:color w:val="000000" w:themeColor="text1"/>
        </w:rPr>
        <w:t>CONTRATO DE TRANSPORTE DE GAS NATURAL</w:t>
      </w:r>
    </w:p>
    <w:p w14:paraId="3E13BECC" w14:textId="508C4220" w:rsidR="000521A8" w:rsidRPr="00A13765" w:rsidRDefault="00EE6B52">
      <w:pPr>
        <w:pStyle w:val="TDC1"/>
        <w:rPr>
          <w:rFonts w:eastAsiaTheme="minorEastAsia"/>
          <w:b w:val="0"/>
          <w:caps w:val="0"/>
          <w:sz w:val="20"/>
          <w:szCs w:val="20"/>
          <w:lang w:val="es-CO" w:eastAsia="es-CO"/>
        </w:rPr>
      </w:pPr>
      <w:r w:rsidRPr="00A13765">
        <w:rPr>
          <w:color w:val="000000" w:themeColor="text1"/>
          <w:sz w:val="20"/>
          <w:szCs w:val="20"/>
        </w:rPr>
        <w:fldChar w:fldCharType="begin"/>
      </w:r>
      <w:r w:rsidRPr="00A13765">
        <w:rPr>
          <w:color w:val="000000" w:themeColor="text1"/>
          <w:sz w:val="20"/>
          <w:szCs w:val="20"/>
        </w:rPr>
        <w:instrText xml:space="preserve"> TOC \o "1-3" \h \z \u </w:instrText>
      </w:r>
      <w:r w:rsidRPr="00A13765">
        <w:rPr>
          <w:color w:val="000000" w:themeColor="text1"/>
          <w:sz w:val="20"/>
          <w:szCs w:val="20"/>
        </w:rPr>
        <w:fldChar w:fldCharType="separate"/>
      </w:r>
      <w:hyperlink w:anchor="_Toc504643567" w:history="1">
        <w:r w:rsidR="000521A8" w:rsidRPr="00A13765">
          <w:rPr>
            <w:rStyle w:val="Hipervnculo"/>
            <w:sz w:val="20"/>
            <w:szCs w:val="20"/>
            <w:lang w:val="pt-BR"/>
          </w:rPr>
          <w:t>SECCIÓN I - TI</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_Toc504643567 \h </w:instrText>
        </w:r>
        <w:r w:rsidR="000521A8" w:rsidRPr="00A13765">
          <w:rPr>
            <w:webHidden/>
            <w:sz w:val="20"/>
            <w:szCs w:val="20"/>
          </w:rPr>
        </w:r>
        <w:r w:rsidR="000521A8" w:rsidRPr="00A13765">
          <w:rPr>
            <w:webHidden/>
            <w:sz w:val="20"/>
            <w:szCs w:val="20"/>
          </w:rPr>
          <w:fldChar w:fldCharType="separate"/>
        </w:r>
        <w:r w:rsidR="00765410" w:rsidRPr="00A13765">
          <w:rPr>
            <w:webHidden/>
            <w:sz w:val="20"/>
            <w:szCs w:val="20"/>
          </w:rPr>
          <w:t>1</w:t>
        </w:r>
        <w:r w:rsidR="000521A8" w:rsidRPr="00A13765">
          <w:rPr>
            <w:webHidden/>
            <w:sz w:val="20"/>
            <w:szCs w:val="20"/>
          </w:rPr>
          <w:fldChar w:fldCharType="end"/>
        </w:r>
      </w:hyperlink>
    </w:p>
    <w:p w14:paraId="168B7EC4" w14:textId="4EC66DF3" w:rsidR="000521A8" w:rsidRPr="00A13765" w:rsidRDefault="00B96176">
      <w:pPr>
        <w:pStyle w:val="TDC2"/>
        <w:rPr>
          <w:rFonts w:eastAsiaTheme="minorEastAsia" w:cs="Arial"/>
          <w:b w:val="0"/>
          <w:noProof/>
          <w:sz w:val="20"/>
          <w:lang w:val="es-CO" w:eastAsia="es-CO"/>
        </w:rPr>
      </w:pPr>
      <w:hyperlink w:anchor="_Toc504643568" w:history="1">
        <w:r w:rsidR="000521A8" w:rsidRPr="00A13765">
          <w:rPr>
            <w:rStyle w:val="Hipervnculo"/>
            <w:rFonts w:cs="Arial"/>
            <w:noProof/>
            <w:sz w:val="20"/>
            <w:lang w:val="pt-BR"/>
          </w:rPr>
          <w:t>CONTRATO DE TRANSPORTE DE GAS NATURAL</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_Toc504643568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b w:val="0"/>
            <w:bCs/>
            <w:noProof/>
            <w:webHidden/>
            <w:sz w:val="20"/>
            <w:lang w:val="es-ES"/>
          </w:rPr>
          <w:t>.</w:t>
        </w:r>
        <w:r w:rsidR="000521A8" w:rsidRPr="00A13765">
          <w:rPr>
            <w:rFonts w:cs="Arial"/>
            <w:noProof/>
            <w:webHidden/>
            <w:sz w:val="20"/>
          </w:rPr>
          <w:fldChar w:fldCharType="end"/>
        </w:r>
      </w:hyperlink>
    </w:p>
    <w:p w14:paraId="008AD2D7" w14:textId="73A662E9" w:rsidR="000521A8" w:rsidRPr="00A13765" w:rsidRDefault="00B96176">
      <w:pPr>
        <w:pStyle w:val="TDC1"/>
        <w:rPr>
          <w:rFonts w:eastAsiaTheme="minorEastAsia"/>
          <w:b w:val="0"/>
          <w:caps w:val="0"/>
          <w:sz w:val="20"/>
          <w:szCs w:val="20"/>
          <w:lang w:val="es-CO" w:eastAsia="es-CO"/>
        </w:rPr>
      </w:pPr>
      <w:hyperlink w:anchor="_Toc504643569" w:history="1">
        <w:r w:rsidR="000521A8" w:rsidRPr="00A13765">
          <w:rPr>
            <w:rStyle w:val="Hipervnculo"/>
            <w:sz w:val="20"/>
            <w:szCs w:val="20"/>
          </w:rPr>
          <w:t>CAPÍTULO I</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_Toc504643569 \h </w:instrText>
        </w:r>
        <w:r w:rsidR="000521A8" w:rsidRPr="00A13765">
          <w:rPr>
            <w:webHidden/>
            <w:sz w:val="20"/>
            <w:szCs w:val="20"/>
          </w:rPr>
        </w:r>
        <w:r w:rsidR="000521A8" w:rsidRPr="00A13765">
          <w:rPr>
            <w:webHidden/>
            <w:sz w:val="20"/>
            <w:szCs w:val="20"/>
          </w:rPr>
          <w:fldChar w:fldCharType="separate"/>
        </w:r>
        <w:r w:rsidR="00765410" w:rsidRPr="00A13765">
          <w:rPr>
            <w:webHidden/>
            <w:sz w:val="20"/>
            <w:szCs w:val="20"/>
          </w:rPr>
          <w:t>3</w:t>
        </w:r>
        <w:r w:rsidR="000521A8" w:rsidRPr="00A13765">
          <w:rPr>
            <w:webHidden/>
            <w:sz w:val="20"/>
            <w:szCs w:val="20"/>
          </w:rPr>
          <w:fldChar w:fldCharType="end"/>
        </w:r>
      </w:hyperlink>
    </w:p>
    <w:p w14:paraId="68C726F8" w14:textId="57C787C0" w:rsidR="000521A8" w:rsidRPr="00A13765" w:rsidRDefault="00B96176">
      <w:pPr>
        <w:pStyle w:val="TDC1"/>
        <w:rPr>
          <w:rFonts w:eastAsiaTheme="minorEastAsia"/>
          <w:b w:val="0"/>
          <w:caps w:val="0"/>
          <w:sz w:val="20"/>
          <w:szCs w:val="20"/>
          <w:lang w:val="es-CO" w:eastAsia="es-CO"/>
        </w:rPr>
      </w:pPr>
      <w:hyperlink w:anchor="_Toc504643570" w:history="1">
        <w:r w:rsidR="000521A8" w:rsidRPr="00A13765">
          <w:rPr>
            <w:rStyle w:val="Hipervnculo"/>
            <w:sz w:val="20"/>
            <w:szCs w:val="20"/>
          </w:rPr>
          <w:t>CONDICIONES GENERALES</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_Toc504643570 \h </w:instrText>
        </w:r>
        <w:r w:rsidR="000521A8" w:rsidRPr="00A13765">
          <w:rPr>
            <w:webHidden/>
            <w:sz w:val="20"/>
            <w:szCs w:val="20"/>
          </w:rPr>
        </w:r>
        <w:r w:rsidR="000521A8" w:rsidRPr="00A13765">
          <w:rPr>
            <w:webHidden/>
            <w:sz w:val="20"/>
            <w:szCs w:val="20"/>
          </w:rPr>
          <w:fldChar w:fldCharType="separate"/>
        </w:r>
        <w:r w:rsidR="00765410" w:rsidRPr="00A13765">
          <w:rPr>
            <w:webHidden/>
            <w:sz w:val="20"/>
            <w:szCs w:val="20"/>
          </w:rPr>
          <w:t>3</w:t>
        </w:r>
        <w:r w:rsidR="000521A8" w:rsidRPr="00A13765">
          <w:rPr>
            <w:webHidden/>
            <w:sz w:val="20"/>
            <w:szCs w:val="20"/>
          </w:rPr>
          <w:fldChar w:fldCharType="end"/>
        </w:r>
      </w:hyperlink>
    </w:p>
    <w:p w14:paraId="3B2EE005" w14:textId="1D2FB200" w:rsidR="000521A8" w:rsidRPr="00A13765" w:rsidRDefault="00B96176">
      <w:pPr>
        <w:pStyle w:val="TDC2"/>
        <w:rPr>
          <w:rFonts w:eastAsiaTheme="minorEastAsia" w:cs="Arial"/>
          <w:b w:val="0"/>
          <w:noProof/>
          <w:sz w:val="20"/>
          <w:lang w:val="es-CO" w:eastAsia="es-CO"/>
        </w:rPr>
      </w:pPr>
      <w:hyperlink w:anchor="_Toc504643571" w:history="1">
        <w:r w:rsidR="000521A8" w:rsidRPr="00A13765">
          <w:rPr>
            <w:rStyle w:val="Hipervnculo"/>
            <w:rFonts w:cs="Arial"/>
            <w:noProof/>
            <w:sz w:val="20"/>
          </w:rPr>
          <w:t>1.</w:t>
        </w:r>
        <w:r w:rsidR="000521A8" w:rsidRPr="00A13765">
          <w:rPr>
            <w:rFonts w:eastAsiaTheme="minorEastAsia" w:cs="Arial"/>
            <w:b w:val="0"/>
            <w:noProof/>
            <w:sz w:val="20"/>
            <w:lang w:val="es-CO" w:eastAsia="es-CO"/>
          </w:rPr>
          <w:tab/>
        </w:r>
        <w:r w:rsidR="000521A8" w:rsidRPr="00A13765">
          <w:rPr>
            <w:rStyle w:val="Hipervnculo"/>
            <w:rFonts w:cs="Arial"/>
            <w:noProof/>
            <w:sz w:val="20"/>
          </w:rPr>
          <w:t>IDENTIFICACIÓN DE LAS PARTES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_Toc504643571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3</w:t>
        </w:r>
        <w:r w:rsidR="000521A8" w:rsidRPr="00A13765">
          <w:rPr>
            <w:rFonts w:cs="Arial"/>
            <w:noProof/>
            <w:webHidden/>
            <w:sz w:val="20"/>
          </w:rPr>
          <w:fldChar w:fldCharType="end"/>
        </w:r>
      </w:hyperlink>
    </w:p>
    <w:p w14:paraId="105502A6" w14:textId="41EE2EB0" w:rsidR="000521A8" w:rsidRPr="00A13765" w:rsidRDefault="00B96176">
      <w:pPr>
        <w:pStyle w:val="TDC2"/>
        <w:rPr>
          <w:rFonts w:eastAsiaTheme="minorEastAsia" w:cs="Arial"/>
          <w:b w:val="0"/>
          <w:noProof/>
          <w:sz w:val="20"/>
          <w:lang w:val="es-CO" w:eastAsia="es-CO"/>
        </w:rPr>
      </w:pPr>
      <w:hyperlink w:anchor="_Toc504643572" w:history="1">
        <w:r w:rsidR="000521A8" w:rsidRPr="00A13765">
          <w:rPr>
            <w:rStyle w:val="Hipervnculo"/>
            <w:rFonts w:cs="Arial"/>
            <w:noProof/>
            <w:sz w:val="20"/>
          </w:rPr>
          <w:t>2.</w:t>
        </w:r>
        <w:r w:rsidR="000521A8" w:rsidRPr="00A13765">
          <w:rPr>
            <w:rFonts w:eastAsiaTheme="minorEastAsia" w:cs="Arial"/>
            <w:b w:val="0"/>
            <w:noProof/>
            <w:sz w:val="20"/>
            <w:lang w:val="es-CO" w:eastAsia="es-CO"/>
          </w:rPr>
          <w:tab/>
        </w:r>
        <w:r w:rsidR="000521A8" w:rsidRPr="00A13765">
          <w:rPr>
            <w:rStyle w:val="Hipervnculo"/>
            <w:rFonts w:cs="Arial"/>
            <w:noProof/>
            <w:sz w:val="20"/>
          </w:rPr>
          <w:t>CONSIDERACIONES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_Toc504643572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3</w:t>
        </w:r>
        <w:r w:rsidR="000521A8" w:rsidRPr="00A13765">
          <w:rPr>
            <w:rFonts w:cs="Arial"/>
            <w:noProof/>
            <w:webHidden/>
            <w:sz w:val="20"/>
          </w:rPr>
          <w:fldChar w:fldCharType="end"/>
        </w:r>
      </w:hyperlink>
    </w:p>
    <w:p w14:paraId="28536430" w14:textId="398D8ED1" w:rsidR="000521A8" w:rsidRPr="00A13765" w:rsidRDefault="00B96176">
      <w:pPr>
        <w:pStyle w:val="TDC2"/>
        <w:rPr>
          <w:rFonts w:eastAsiaTheme="minorEastAsia" w:cs="Arial"/>
          <w:b w:val="0"/>
          <w:noProof/>
          <w:sz w:val="20"/>
          <w:lang w:val="es-CO" w:eastAsia="es-CO"/>
        </w:rPr>
      </w:pPr>
      <w:hyperlink w:anchor="_Toc504643573" w:history="1">
        <w:r w:rsidR="000521A8" w:rsidRPr="00A13765">
          <w:rPr>
            <w:rStyle w:val="Hipervnculo"/>
            <w:rFonts w:cs="Arial"/>
            <w:noProof/>
            <w:sz w:val="20"/>
          </w:rPr>
          <w:t>3.</w:t>
        </w:r>
        <w:r w:rsidR="000521A8" w:rsidRPr="00A13765">
          <w:rPr>
            <w:rFonts w:eastAsiaTheme="minorEastAsia" w:cs="Arial"/>
            <w:b w:val="0"/>
            <w:noProof/>
            <w:sz w:val="20"/>
            <w:lang w:val="es-CO" w:eastAsia="es-CO"/>
          </w:rPr>
          <w:tab/>
        </w:r>
        <w:r w:rsidR="000521A8" w:rsidRPr="00A13765">
          <w:rPr>
            <w:rStyle w:val="Hipervnculo"/>
            <w:rFonts w:cs="Arial"/>
            <w:noProof/>
            <w:sz w:val="20"/>
          </w:rPr>
          <w:t>DEFINICIONES.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_Toc504643573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4</w:t>
        </w:r>
        <w:r w:rsidR="000521A8" w:rsidRPr="00A13765">
          <w:rPr>
            <w:rFonts w:cs="Arial"/>
            <w:noProof/>
            <w:webHidden/>
            <w:sz w:val="20"/>
          </w:rPr>
          <w:fldChar w:fldCharType="end"/>
        </w:r>
      </w:hyperlink>
    </w:p>
    <w:p w14:paraId="22373CA9" w14:textId="2DD71F43" w:rsidR="000521A8" w:rsidRPr="00A13765" w:rsidRDefault="00B96176">
      <w:pPr>
        <w:pStyle w:val="TDC2"/>
        <w:rPr>
          <w:rFonts w:eastAsiaTheme="minorEastAsia" w:cs="Arial"/>
          <w:b w:val="0"/>
          <w:noProof/>
          <w:sz w:val="20"/>
          <w:lang w:val="es-CO" w:eastAsia="es-CO"/>
        </w:rPr>
      </w:pPr>
      <w:hyperlink w:anchor="_Toc504643574" w:history="1">
        <w:r w:rsidR="000521A8" w:rsidRPr="00A13765">
          <w:rPr>
            <w:rStyle w:val="Hipervnculo"/>
            <w:rFonts w:cs="Arial"/>
            <w:noProof/>
            <w:sz w:val="20"/>
          </w:rPr>
          <w:t>4.</w:t>
        </w:r>
        <w:r w:rsidR="000521A8" w:rsidRPr="00A13765">
          <w:rPr>
            <w:rFonts w:eastAsiaTheme="minorEastAsia" w:cs="Arial"/>
            <w:b w:val="0"/>
            <w:noProof/>
            <w:sz w:val="20"/>
            <w:lang w:val="es-CO" w:eastAsia="es-CO"/>
          </w:rPr>
          <w:tab/>
        </w:r>
        <w:r w:rsidR="000521A8" w:rsidRPr="00A13765">
          <w:rPr>
            <w:rStyle w:val="Hipervnculo"/>
            <w:rFonts w:cs="Arial"/>
            <w:noProof/>
            <w:sz w:val="20"/>
          </w:rPr>
          <w:t>PRINCIPIOS RECTORES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_Toc504643574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9</w:t>
        </w:r>
        <w:r w:rsidR="000521A8" w:rsidRPr="00A13765">
          <w:rPr>
            <w:rFonts w:cs="Arial"/>
            <w:noProof/>
            <w:webHidden/>
            <w:sz w:val="20"/>
          </w:rPr>
          <w:fldChar w:fldCharType="end"/>
        </w:r>
      </w:hyperlink>
    </w:p>
    <w:p w14:paraId="3C1EF437" w14:textId="48298B57" w:rsidR="000521A8" w:rsidRPr="00A13765" w:rsidRDefault="00B96176">
      <w:pPr>
        <w:pStyle w:val="TDC1"/>
        <w:rPr>
          <w:rFonts w:eastAsiaTheme="minorEastAsia"/>
          <w:b w:val="0"/>
          <w:caps w:val="0"/>
          <w:sz w:val="20"/>
          <w:szCs w:val="20"/>
          <w:lang w:val="es-CO" w:eastAsia="es-CO"/>
        </w:rPr>
      </w:pPr>
      <w:hyperlink w:anchor="_Toc504643575" w:history="1">
        <w:r w:rsidR="000521A8" w:rsidRPr="00A13765">
          <w:rPr>
            <w:rStyle w:val="Hipervnculo"/>
            <w:sz w:val="20"/>
            <w:szCs w:val="20"/>
          </w:rPr>
          <w:t>CAPÍTULO II</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_Toc504643575 \h </w:instrText>
        </w:r>
        <w:r w:rsidR="000521A8" w:rsidRPr="00A13765">
          <w:rPr>
            <w:webHidden/>
            <w:sz w:val="20"/>
            <w:szCs w:val="20"/>
          </w:rPr>
        </w:r>
        <w:r w:rsidR="000521A8" w:rsidRPr="00A13765">
          <w:rPr>
            <w:webHidden/>
            <w:sz w:val="20"/>
            <w:szCs w:val="20"/>
          </w:rPr>
          <w:fldChar w:fldCharType="separate"/>
        </w:r>
        <w:r w:rsidR="00765410" w:rsidRPr="00A13765">
          <w:rPr>
            <w:webHidden/>
            <w:sz w:val="20"/>
            <w:szCs w:val="20"/>
          </w:rPr>
          <w:t>10</w:t>
        </w:r>
        <w:r w:rsidR="000521A8" w:rsidRPr="00A13765">
          <w:rPr>
            <w:webHidden/>
            <w:sz w:val="20"/>
            <w:szCs w:val="20"/>
          </w:rPr>
          <w:fldChar w:fldCharType="end"/>
        </w:r>
      </w:hyperlink>
    </w:p>
    <w:p w14:paraId="0A8BAD23" w14:textId="7828D371" w:rsidR="000521A8" w:rsidRPr="00A13765" w:rsidRDefault="00B96176">
      <w:pPr>
        <w:pStyle w:val="TDC1"/>
        <w:rPr>
          <w:rFonts w:eastAsiaTheme="minorEastAsia"/>
          <w:b w:val="0"/>
          <w:caps w:val="0"/>
          <w:sz w:val="20"/>
          <w:szCs w:val="20"/>
          <w:lang w:val="es-CO" w:eastAsia="es-CO"/>
        </w:rPr>
      </w:pPr>
      <w:hyperlink w:anchor="_Toc504643576" w:history="1">
        <w:r w:rsidR="000521A8" w:rsidRPr="00A13765">
          <w:rPr>
            <w:rStyle w:val="Hipervnculo"/>
            <w:sz w:val="20"/>
            <w:szCs w:val="20"/>
          </w:rPr>
          <w:t>CONDICIONES PARTICULARES</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_Toc504643576 \h </w:instrText>
        </w:r>
        <w:r w:rsidR="000521A8" w:rsidRPr="00A13765">
          <w:rPr>
            <w:webHidden/>
            <w:sz w:val="20"/>
            <w:szCs w:val="20"/>
          </w:rPr>
        </w:r>
        <w:r w:rsidR="000521A8" w:rsidRPr="00A13765">
          <w:rPr>
            <w:webHidden/>
            <w:sz w:val="20"/>
            <w:szCs w:val="20"/>
          </w:rPr>
          <w:fldChar w:fldCharType="separate"/>
        </w:r>
        <w:r w:rsidR="00765410" w:rsidRPr="00A13765">
          <w:rPr>
            <w:b w:val="0"/>
            <w:bCs/>
            <w:webHidden/>
            <w:sz w:val="20"/>
            <w:szCs w:val="20"/>
            <w:lang w:val="es-ES"/>
          </w:rPr>
          <w:t>¡.</w:t>
        </w:r>
        <w:r w:rsidR="000521A8" w:rsidRPr="00A13765">
          <w:rPr>
            <w:webHidden/>
            <w:sz w:val="20"/>
            <w:szCs w:val="20"/>
          </w:rPr>
          <w:fldChar w:fldCharType="end"/>
        </w:r>
      </w:hyperlink>
    </w:p>
    <w:p w14:paraId="2B7DD24F" w14:textId="2542E34E" w:rsidR="000521A8" w:rsidRPr="00A13765" w:rsidRDefault="00B96176">
      <w:pPr>
        <w:pStyle w:val="TDC2"/>
        <w:rPr>
          <w:rFonts w:eastAsiaTheme="minorEastAsia" w:cs="Arial"/>
          <w:b w:val="0"/>
          <w:noProof/>
          <w:sz w:val="20"/>
          <w:lang w:val="es-CO" w:eastAsia="es-CO"/>
        </w:rPr>
      </w:pPr>
      <w:hyperlink w:anchor="_Toc504643577" w:history="1">
        <w:r w:rsidR="000521A8" w:rsidRPr="00A13765">
          <w:rPr>
            <w:rStyle w:val="Hipervnculo"/>
            <w:rFonts w:cs="Arial"/>
            <w:noProof/>
            <w:sz w:val="20"/>
            <w:lang w:val="es-ES"/>
          </w:rPr>
          <w:t>1.</w:t>
        </w:r>
        <w:r w:rsidR="000521A8" w:rsidRPr="00A13765">
          <w:rPr>
            <w:rFonts w:eastAsiaTheme="minorEastAsia" w:cs="Arial"/>
            <w:b w:val="0"/>
            <w:noProof/>
            <w:sz w:val="20"/>
            <w:lang w:val="es-CO" w:eastAsia="es-CO"/>
          </w:rPr>
          <w:tab/>
        </w:r>
        <w:r w:rsidR="000521A8" w:rsidRPr="00A13765">
          <w:rPr>
            <w:rStyle w:val="Hipervnculo"/>
            <w:rFonts w:cs="Arial"/>
            <w:noProof/>
            <w:sz w:val="20"/>
          </w:rPr>
          <w:t>OBJETO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_Toc504643577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10</w:t>
        </w:r>
        <w:r w:rsidR="000521A8" w:rsidRPr="00A13765">
          <w:rPr>
            <w:rFonts w:cs="Arial"/>
            <w:noProof/>
            <w:webHidden/>
            <w:sz w:val="20"/>
          </w:rPr>
          <w:fldChar w:fldCharType="end"/>
        </w:r>
      </w:hyperlink>
    </w:p>
    <w:p w14:paraId="14F9FC31" w14:textId="15338871" w:rsidR="000521A8" w:rsidRPr="00A13765" w:rsidRDefault="00B96176">
      <w:pPr>
        <w:pStyle w:val="TDC2"/>
        <w:rPr>
          <w:rFonts w:eastAsiaTheme="minorEastAsia" w:cs="Arial"/>
          <w:b w:val="0"/>
          <w:noProof/>
          <w:sz w:val="20"/>
          <w:lang w:val="es-CO" w:eastAsia="es-CO"/>
        </w:rPr>
      </w:pPr>
      <w:hyperlink w:anchor="_Toc504643578" w:history="1">
        <w:r w:rsidR="000521A8" w:rsidRPr="00A13765">
          <w:rPr>
            <w:rStyle w:val="Hipervnculo"/>
            <w:rFonts w:cs="Arial"/>
            <w:noProof/>
            <w:sz w:val="20"/>
            <w:lang w:val="es-ES"/>
          </w:rPr>
          <w:t>2.</w:t>
        </w:r>
        <w:r w:rsidR="000521A8" w:rsidRPr="00A13765">
          <w:rPr>
            <w:rFonts w:eastAsiaTheme="minorEastAsia" w:cs="Arial"/>
            <w:b w:val="0"/>
            <w:noProof/>
            <w:sz w:val="20"/>
            <w:lang w:val="es-CO" w:eastAsia="es-CO"/>
          </w:rPr>
          <w:tab/>
        </w:r>
        <w:r w:rsidR="000521A8" w:rsidRPr="00A13765">
          <w:rPr>
            <w:rStyle w:val="Hipervnculo"/>
            <w:rFonts w:cs="Arial"/>
            <w:noProof/>
            <w:sz w:val="20"/>
          </w:rPr>
          <w:t>APLICABILIDAD</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_Toc504643578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10</w:t>
        </w:r>
        <w:r w:rsidR="000521A8" w:rsidRPr="00A13765">
          <w:rPr>
            <w:rFonts w:cs="Arial"/>
            <w:noProof/>
            <w:webHidden/>
            <w:sz w:val="20"/>
          </w:rPr>
          <w:fldChar w:fldCharType="end"/>
        </w:r>
      </w:hyperlink>
    </w:p>
    <w:p w14:paraId="554C8EF5" w14:textId="026FFE7F" w:rsidR="000521A8" w:rsidRPr="00A13765" w:rsidRDefault="00B96176">
      <w:pPr>
        <w:pStyle w:val="TDC2"/>
        <w:rPr>
          <w:rFonts w:eastAsiaTheme="minorEastAsia" w:cs="Arial"/>
          <w:b w:val="0"/>
          <w:noProof/>
          <w:sz w:val="20"/>
          <w:lang w:val="es-CO" w:eastAsia="es-CO"/>
        </w:rPr>
      </w:pPr>
      <w:hyperlink w:anchor="_Toc504643579" w:history="1">
        <w:r w:rsidR="000521A8" w:rsidRPr="00A13765">
          <w:rPr>
            <w:rStyle w:val="Hipervnculo"/>
            <w:rFonts w:cs="Arial"/>
            <w:noProof/>
            <w:sz w:val="20"/>
          </w:rPr>
          <w:t>3. ENTRADA EN VIGENCIA Y DURACION</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_Toc504643579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10</w:t>
        </w:r>
        <w:r w:rsidR="000521A8" w:rsidRPr="00A13765">
          <w:rPr>
            <w:rFonts w:cs="Arial"/>
            <w:noProof/>
            <w:webHidden/>
            <w:sz w:val="20"/>
          </w:rPr>
          <w:fldChar w:fldCharType="end"/>
        </w:r>
      </w:hyperlink>
    </w:p>
    <w:p w14:paraId="75153ED1" w14:textId="466BAF80" w:rsidR="000521A8" w:rsidRPr="00A13765" w:rsidRDefault="00B96176">
      <w:pPr>
        <w:pStyle w:val="TDC2"/>
        <w:rPr>
          <w:rFonts w:eastAsiaTheme="minorEastAsia" w:cs="Arial"/>
          <w:b w:val="0"/>
          <w:noProof/>
          <w:sz w:val="20"/>
          <w:lang w:val="es-CO" w:eastAsia="es-CO"/>
        </w:rPr>
      </w:pPr>
      <w:hyperlink w:anchor="_Toc504643580" w:history="1">
        <w:r w:rsidR="000521A8" w:rsidRPr="00A13765">
          <w:rPr>
            <w:rStyle w:val="Hipervnculo"/>
            <w:rFonts w:cs="Arial"/>
            <w:noProof/>
            <w:sz w:val="20"/>
          </w:rPr>
          <w:t>5.</w:t>
        </w:r>
        <w:r w:rsidR="000521A8" w:rsidRPr="00A13765">
          <w:rPr>
            <w:rFonts w:eastAsiaTheme="minorEastAsia" w:cs="Arial"/>
            <w:b w:val="0"/>
            <w:noProof/>
            <w:sz w:val="20"/>
            <w:lang w:val="es-CO" w:eastAsia="es-CO"/>
          </w:rPr>
          <w:tab/>
        </w:r>
        <w:r w:rsidR="000521A8" w:rsidRPr="00A13765">
          <w:rPr>
            <w:rStyle w:val="Hipervnculo"/>
            <w:rFonts w:cs="Arial"/>
            <w:noProof/>
            <w:sz w:val="20"/>
          </w:rPr>
          <w:t>CARGOS POR TRANSPORTE</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_Toc504643580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11</w:t>
        </w:r>
        <w:r w:rsidR="000521A8" w:rsidRPr="00A13765">
          <w:rPr>
            <w:rFonts w:cs="Arial"/>
            <w:noProof/>
            <w:webHidden/>
            <w:sz w:val="20"/>
          </w:rPr>
          <w:fldChar w:fldCharType="end"/>
        </w:r>
      </w:hyperlink>
    </w:p>
    <w:p w14:paraId="4B17D4C2" w14:textId="15276DB3" w:rsidR="000521A8" w:rsidRPr="00A13765" w:rsidRDefault="00B96176">
      <w:pPr>
        <w:pStyle w:val="TDC2"/>
        <w:rPr>
          <w:rFonts w:eastAsiaTheme="minorEastAsia" w:cs="Arial"/>
          <w:b w:val="0"/>
          <w:noProof/>
          <w:sz w:val="20"/>
          <w:lang w:val="es-CO" w:eastAsia="es-CO"/>
        </w:rPr>
      </w:pPr>
      <w:hyperlink w:anchor="_Toc504643581" w:history="1">
        <w:r w:rsidR="000521A8" w:rsidRPr="00A13765">
          <w:rPr>
            <w:rStyle w:val="Hipervnculo"/>
            <w:rFonts w:cs="Arial"/>
            <w:noProof/>
            <w:sz w:val="20"/>
          </w:rPr>
          <w:t>6.</w:t>
        </w:r>
        <w:r w:rsidR="000521A8" w:rsidRPr="00A13765">
          <w:rPr>
            <w:rFonts w:eastAsiaTheme="minorEastAsia" w:cs="Arial"/>
            <w:b w:val="0"/>
            <w:noProof/>
            <w:sz w:val="20"/>
            <w:lang w:val="es-CO" w:eastAsia="es-CO"/>
          </w:rPr>
          <w:tab/>
        </w:r>
        <w:r w:rsidR="000521A8" w:rsidRPr="00A13765">
          <w:rPr>
            <w:rStyle w:val="Hipervnculo"/>
            <w:rFonts w:cs="Arial"/>
            <w:noProof/>
            <w:sz w:val="20"/>
          </w:rPr>
          <w:t>PLAZO DE EJECUCION DEL CONTRATO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_Toc504643581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11</w:t>
        </w:r>
        <w:r w:rsidR="000521A8" w:rsidRPr="00A13765">
          <w:rPr>
            <w:rFonts w:cs="Arial"/>
            <w:noProof/>
            <w:webHidden/>
            <w:sz w:val="20"/>
          </w:rPr>
          <w:fldChar w:fldCharType="end"/>
        </w:r>
      </w:hyperlink>
    </w:p>
    <w:p w14:paraId="6C49E1A1" w14:textId="623A791C" w:rsidR="000521A8" w:rsidRPr="00A13765" w:rsidRDefault="00B96176">
      <w:pPr>
        <w:pStyle w:val="TDC2"/>
        <w:rPr>
          <w:rFonts w:eastAsiaTheme="minorEastAsia" w:cs="Arial"/>
          <w:b w:val="0"/>
          <w:noProof/>
          <w:sz w:val="20"/>
          <w:lang w:val="es-CO" w:eastAsia="es-CO"/>
        </w:rPr>
      </w:pPr>
      <w:hyperlink w:anchor="_Toc504643582" w:history="1">
        <w:r w:rsidR="000521A8" w:rsidRPr="00A13765">
          <w:rPr>
            <w:rStyle w:val="Hipervnculo"/>
            <w:rFonts w:cs="Arial"/>
            <w:noProof/>
            <w:sz w:val="20"/>
          </w:rPr>
          <w:t>7. NOTIFICACIONES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_Toc504643582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11</w:t>
        </w:r>
        <w:r w:rsidR="000521A8" w:rsidRPr="00A13765">
          <w:rPr>
            <w:rFonts w:cs="Arial"/>
            <w:noProof/>
            <w:webHidden/>
            <w:sz w:val="20"/>
          </w:rPr>
          <w:fldChar w:fldCharType="end"/>
        </w:r>
      </w:hyperlink>
    </w:p>
    <w:p w14:paraId="6961BE71" w14:textId="0C416AE0" w:rsidR="000521A8" w:rsidRPr="00A13765" w:rsidRDefault="00B96176">
      <w:pPr>
        <w:pStyle w:val="TDC2"/>
        <w:rPr>
          <w:rFonts w:eastAsiaTheme="minorEastAsia" w:cs="Arial"/>
          <w:b w:val="0"/>
          <w:noProof/>
          <w:sz w:val="20"/>
          <w:lang w:val="es-CO" w:eastAsia="es-CO"/>
        </w:rPr>
      </w:pPr>
      <w:hyperlink w:anchor="_Toc504643583" w:history="1">
        <w:r w:rsidR="000521A8" w:rsidRPr="00A13765">
          <w:rPr>
            <w:rStyle w:val="Hipervnculo"/>
            <w:rFonts w:cs="Arial"/>
            <w:noProof/>
            <w:sz w:val="20"/>
          </w:rPr>
          <w:t>8. PERFECCIONAMIENTO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_Toc504643583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11</w:t>
        </w:r>
        <w:r w:rsidR="000521A8" w:rsidRPr="00A13765">
          <w:rPr>
            <w:rFonts w:cs="Arial"/>
            <w:noProof/>
            <w:webHidden/>
            <w:sz w:val="20"/>
          </w:rPr>
          <w:fldChar w:fldCharType="end"/>
        </w:r>
      </w:hyperlink>
    </w:p>
    <w:p w14:paraId="65D3F70D" w14:textId="598FEC6B" w:rsidR="000521A8" w:rsidRPr="00A13765" w:rsidRDefault="00B96176">
      <w:pPr>
        <w:pStyle w:val="TDC2"/>
        <w:rPr>
          <w:rFonts w:eastAsiaTheme="minorEastAsia" w:cs="Arial"/>
          <w:b w:val="0"/>
          <w:noProof/>
          <w:sz w:val="20"/>
          <w:lang w:val="es-CO" w:eastAsia="es-CO"/>
        </w:rPr>
      </w:pPr>
      <w:hyperlink w:anchor="_Toc504643584" w:history="1">
        <w:r w:rsidR="000521A8" w:rsidRPr="00A13765">
          <w:rPr>
            <w:rStyle w:val="Hipervnculo"/>
            <w:rFonts w:cs="Arial"/>
            <w:noProof/>
            <w:sz w:val="20"/>
          </w:rPr>
          <w:t>9. IMPUESTOS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_Toc504643584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11</w:t>
        </w:r>
        <w:r w:rsidR="000521A8" w:rsidRPr="00A13765">
          <w:rPr>
            <w:rFonts w:cs="Arial"/>
            <w:noProof/>
            <w:webHidden/>
            <w:sz w:val="20"/>
          </w:rPr>
          <w:fldChar w:fldCharType="end"/>
        </w:r>
      </w:hyperlink>
    </w:p>
    <w:p w14:paraId="0FB98D2F" w14:textId="6706AB6C" w:rsidR="000521A8" w:rsidRPr="00A13765" w:rsidRDefault="00B96176">
      <w:pPr>
        <w:pStyle w:val="TDC2"/>
        <w:rPr>
          <w:rFonts w:eastAsiaTheme="minorEastAsia" w:cs="Arial"/>
          <w:b w:val="0"/>
          <w:noProof/>
          <w:sz w:val="20"/>
          <w:lang w:val="es-CO" w:eastAsia="es-CO"/>
        </w:rPr>
      </w:pPr>
      <w:hyperlink w:anchor="_Toc504643585" w:history="1">
        <w:r w:rsidR="000521A8" w:rsidRPr="00A13765">
          <w:rPr>
            <w:rStyle w:val="Hipervnculo"/>
            <w:rFonts w:cs="Arial"/>
            <w:noProof/>
            <w:sz w:val="20"/>
          </w:rPr>
          <w:t>10. GARANTÍA</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_Toc504643585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11</w:t>
        </w:r>
        <w:r w:rsidR="000521A8" w:rsidRPr="00A13765">
          <w:rPr>
            <w:rFonts w:cs="Arial"/>
            <w:noProof/>
            <w:webHidden/>
            <w:sz w:val="20"/>
          </w:rPr>
          <w:fldChar w:fldCharType="end"/>
        </w:r>
      </w:hyperlink>
    </w:p>
    <w:p w14:paraId="5C6A0749" w14:textId="2DA60D6A" w:rsidR="000521A8" w:rsidRPr="00A13765" w:rsidRDefault="00B96176">
      <w:pPr>
        <w:pStyle w:val="TDC2"/>
        <w:rPr>
          <w:rFonts w:eastAsiaTheme="minorEastAsia" w:cs="Arial"/>
          <w:b w:val="0"/>
          <w:noProof/>
          <w:sz w:val="20"/>
          <w:lang w:val="es-CO" w:eastAsia="es-CO"/>
        </w:rPr>
      </w:pPr>
      <w:hyperlink w:anchor="_Toc504643586" w:history="1">
        <w:r w:rsidR="000521A8" w:rsidRPr="00A13765">
          <w:rPr>
            <w:rStyle w:val="Hipervnculo"/>
            <w:rFonts w:cs="Arial"/>
            <w:noProof/>
            <w:sz w:val="20"/>
          </w:rPr>
          <w:t>11.</w:t>
        </w:r>
        <w:r w:rsidR="000521A8" w:rsidRPr="00A13765">
          <w:rPr>
            <w:rFonts w:eastAsiaTheme="minorEastAsia" w:cs="Arial"/>
            <w:b w:val="0"/>
            <w:noProof/>
            <w:sz w:val="20"/>
            <w:lang w:val="es-CO" w:eastAsia="es-CO"/>
          </w:rPr>
          <w:tab/>
        </w:r>
        <w:r w:rsidR="000521A8" w:rsidRPr="00A13765">
          <w:rPr>
            <w:rStyle w:val="Hipervnculo"/>
            <w:rFonts w:cs="Arial"/>
            <w:noProof/>
            <w:sz w:val="20"/>
          </w:rPr>
          <w:t>LEY APLICABLE</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_Toc504643586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13</w:t>
        </w:r>
        <w:r w:rsidR="000521A8" w:rsidRPr="00A13765">
          <w:rPr>
            <w:rFonts w:cs="Arial"/>
            <w:noProof/>
            <w:webHidden/>
            <w:sz w:val="20"/>
          </w:rPr>
          <w:fldChar w:fldCharType="end"/>
        </w:r>
      </w:hyperlink>
    </w:p>
    <w:p w14:paraId="6AA652BC" w14:textId="56E7F17B" w:rsidR="000521A8" w:rsidRPr="00A13765" w:rsidRDefault="00B96176">
      <w:pPr>
        <w:pStyle w:val="TDC2"/>
        <w:rPr>
          <w:rFonts w:eastAsiaTheme="minorEastAsia" w:cs="Arial"/>
          <w:b w:val="0"/>
          <w:noProof/>
          <w:sz w:val="20"/>
          <w:lang w:val="es-CO" w:eastAsia="es-CO"/>
        </w:rPr>
      </w:pPr>
      <w:hyperlink w:anchor="_Toc504643587" w:history="1">
        <w:r w:rsidR="000521A8" w:rsidRPr="00A13765">
          <w:rPr>
            <w:rStyle w:val="Hipervnculo"/>
            <w:rFonts w:cs="Arial"/>
            <w:noProof/>
            <w:sz w:val="20"/>
          </w:rPr>
          <w:t>12.</w:t>
        </w:r>
        <w:r w:rsidR="000521A8" w:rsidRPr="00A13765">
          <w:rPr>
            <w:rFonts w:eastAsiaTheme="minorEastAsia" w:cs="Arial"/>
            <w:b w:val="0"/>
            <w:noProof/>
            <w:sz w:val="20"/>
            <w:lang w:val="es-CO" w:eastAsia="es-CO"/>
          </w:rPr>
          <w:tab/>
        </w:r>
        <w:r w:rsidR="000521A8" w:rsidRPr="00A13765">
          <w:rPr>
            <w:rStyle w:val="Hipervnculo"/>
            <w:rFonts w:cs="Arial"/>
            <w:noProof/>
            <w:sz w:val="20"/>
          </w:rPr>
          <w:t>AJUSTE REGULATORIO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_Toc504643587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13</w:t>
        </w:r>
        <w:r w:rsidR="000521A8" w:rsidRPr="00A13765">
          <w:rPr>
            <w:rFonts w:cs="Arial"/>
            <w:noProof/>
            <w:webHidden/>
            <w:sz w:val="20"/>
          </w:rPr>
          <w:fldChar w:fldCharType="end"/>
        </w:r>
      </w:hyperlink>
    </w:p>
    <w:p w14:paraId="09C0E0A0" w14:textId="65BAFEDF" w:rsidR="000521A8" w:rsidRPr="00A13765" w:rsidRDefault="00B96176">
      <w:pPr>
        <w:pStyle w:val="TDC2"/>
        <w:rPr>
          <w:rFonts w:eastAsiaTheme="minorEastAsia" w:cs="Arial"/>
          <w:b w:val="0"/>
          <w:noProof/>
          <w:sz w:val="20"/>
          <w:lang w:val="es-CO" w:eastAsia="es-CO"/>
        </w:rPr>
      </w:pPr>
      <w:hyperlink w:anchor="_Toc504643588" w:history="1">
        <w:r w:rsidR="000521A8" w:rsidRPr="00A13765">
          <w:rPr>
            <w:rStyle w:val="Hipervnculo"/>
            <w:rFonts w:cs="Arial"/>
            <w:noProof/>
            <w:sz w:val="20"/>
          </w:rPr>
          <w:t>13. ADMINISTRACIÓN DEL CONTRATO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_Toc504643588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13</w:t>
        </w:r>
        <w:r w:rsidR="000521A8" w:rsidRPr="00A13765">
          <w:rPr>
            <w:rFonts w:cs="Arial"/>
            <w:noProof/>
            <w:webHidden/>
            <w:sz w:val="20"/>
          </w:rPr>
          <w:fldChar w:fldCharType="end"/>
        </w:r>
      </w:hyperlink>
    </w:p>
    <w:p w14:paraId="477603EF" w14:textId="4A8526AF" w:rsidR="000521A8" w:rsidRPr="00A13765" w:rsidRDefault="00B96176">
      <w:pPr>
        <w:pStyle w:val="TDC2"/>
        <w:rPr>
          <w:rFonts w:eastAsiaTheme="minorEastAsia" w:cs="Arial"/>
          <w:b w:val="0"/>
          <w:noProof/>
          <w:sz w:val="20"/>
          <w:lang w:val="es-CO" w:eastAsia="es-CO"/>
        </w:rPr>
      </w:pPr>
      <w:hyperlink w:anchor="_Toc504643589" w:history="1">
        <w:r w:rsidR="000521A8" w:rsidRPr="00A13765">
          <w:rPr>
            <w:rStyle w:val="Hipervnculo"/>
            <w:rFonts w:cs="Arial"/>
            <w:noProof/>
            <w:sz w:val="20"/>
          </w:rPr>
          <w:t>14. TÍTULO DE PROPIEDAD SOBRE EL GAS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_Toc504643589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13</w:t>
        </w:r>
        <w:r w:rsidR="000521A8" w:rsidRPr="00A13765">
          <w:rPr>
            <w:rFonts w:cs="Arial"/>
            <w:noProof/>
            <w:webHidden/>
            <w:sz w:val="20"/>
          </w:rPr>
          <w:fldChar w:fldCharType="end"/>
        </w:r>
      </w:hyperlink>
    </w:p>
    <w:p w14:paraId="1581CF4E" w14:textId="6E26D7C6" w:rsidR="000521A8" w:rsidRPr="00A13765" w:rsidRDefault="00B96176">
      <w:pPr>
        <w:pStyle w:val="TDC2"/>
        <w:rPr>
          <w:rFonts w:eastAsiaTheme="minorEastAsia" w:cs="Arial"/>
          <w:b w:val="0"/>
          <w:noProof/>
          <w:sz w:val="20"/>
          <w:lang w:val="es-CO" w:eastAsia="es-CO"/>
        </w:rPr>
      </w:pPr>
      <w:hyperlink w:anchor="_Toc504643590" w:history="1">
        <w:r w:rsidR="000521A8" w:rsidRPr="00A13765">
          <w:rPr>
            <w:rStyle w:val="Hipervnculo"/>
            <w:rFonts w:cs="Arial"/>
            <w:noProof/>
            <w:sz w:val="20"/>
          </w:rPr>
          <w:t>15. INDEMNIDAD</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_Toc504643590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14</w:t>
        </w:r>
        <w:r w:rsidR="000521A8" w:rsidRPr="00A13765">
          <w:rPr>
            <w:rFonts w:cs="Arial"/>
            <w:noProof/>
            <w:webHidden/>
            <w:sz w:val="20"/>
          </w:rPr>
          <w:fldChar w:fldCharType="end"/>
        </w:r>
      </w:hyperlink>
    </w:p>
    <w:p w14:paraId="2FFA90E5" w14:textId="5E465846" w:rsidR="000521A8" w:rsidRPr="00A13765" w:rsidRDefault="00B96176">
      <w:pPr>
        <w:pStyle w:val="TDC2"/>
        <w:rPr>
          <w:rFonts w:eastAsiaTheme="minorEastAsia" w:cs="Arial"/>
          <w:b w:val="0"/>
          <w:noProof/>
          <w:sz w:val="20"/>
          <w:lang w:val="es-CO" w:eastAsia="es-CO"/>
        </w:rPr>
      </w:pPr>
      <w:hyperlink w:anchor="_Toc504643591" w:history="1">
        <w:r w:rsidR="000521A8" w:rsidRPr="00A13765">
          <w:rPr>
            <w:rStyle w:val="Hipervnculo"/>
            <w:rFonts w:cs="Arial"/>
            <w:noProof/>
            <w:sz w:val="20"/>
          </w:rPr>
          <w:t>16. CUSTODIA DEL GAS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_Toc504643591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14</w:t>
        </w:r>
        <w:r w:rsidR="000521A8" w:rsidRPr="00A13765">
          <w:rPr>
            <w:rFonts w:cs="Arial"/>
            <w:noProof/>
            <w:webHidden/>
            <w:sz w:val="20"/>
          </w:rPr>
          <w:fldChar w:fldCharType="end"/>
        </w:r>
      </w:hyperlink>
    </w:p>
    <w:p w14:paraId="3A956574" w14:textId="07EAE202" w:rsidR="000521A8" w:rsidRPr="00A13765" w:rsidRDefault="00B96176">
      <w:pPr>
        <w:pStyle w:val="TDC2"/>
        <w:rPr>
          <w:rFonts w:eastAsiaTheme="minorEastAsia" w:cs="Arial"/>
          <w:b w:val="0"/>
          <w:noProof/>
          <w:sz w:val="20"/>
          <w:lang w:val="es-CO" w:eastAsia="es-CO"/>
        </w:rPr>
      </w:pPr>
      <w:hyperlink w:anchor="_Toc504643592" w:history="1">
        <w:r w:rsidR="000521A8" w:rsidRPr="00A13765">
          <w:rPr>
            <w:rStyle w:val="Hipervnculo"/>
            <w:rFonts w:cs="Arial"/>
            <w:noProof/>
            <w:sz w:val="20"/>
          </w:rPr>
          <w:t>17. Cambios en el PUNTO DE INICIO DEL SERVICIO Y PUNTO DE TERMINACIÓN DEL SERVICIO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_Toc504643592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14</w:t>
        </w:r>
        <w:r w:rsidR="000521A8" w:rsidRPr="00A13765">
          <w:rPr>
            <w:rFonts w:cs="Arial"/>
            <w:noProof/>
            <w:webHidden/>
            <w:sz w:val="20"/>
          </w:rPr>
          <w:fldChar w:fldCharType="end"/>
        </w:r>
      </w:hyperlink>
    </w:p>
    <w:p w14:paraId="1061D8D4" w14:textId="18D7084D" w:rsidR="000521A8" w:rsidRPr="00A13765" w:rsidRDefault="00B96176">
      <w:pPr>
        <w:pStyle w:val="TDC2"/>
        <w:rPr>
          <w:rFonts w:eastAsiaTheme="minorEastAsia" w:cs="Arial"/>
          <w:b w:val="0"/>
          <w:noProof/>
          <w:sz w:val="20"/>
          <w:lang w:val="es-CO" w:eastAsia="es-CO"/>
        </w:rPr>
      </w:pPr>
      <w:hyperlink w:anchor="_Toc504643593" w:history="1">
        <w:r w:rsidR="000521A8" w:rsidRPr="00A13765">
          <w:rPr>
            <w:rStyle w:val="Hipervnculo"/>
            <w:rFonts w:cs="Arial"/>
            <w:noProof/>
            <w:sz w:val="20"/>
          </w:rPr>
          <w:t>18. CESIÓN DEL CONTRATO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_Toc504643593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14</w:t>
        </w:r>
        <w:r w:rsidR="000521A8" w:rsidRPr="00A13765">
          <w:rPr>
            <w:rFonts w:cs="Arial"/>
            <w:noProof/>
            <w:webHidden/>
            <w:sz w:val="20"/>
          </w:rPr>
          <w:fldChar w:fldCharType="end"/>
        </w:r>
      </w:hyperlink>
    </w:p>
    <w:p w14:paraId="14C7EDA6" w14:textId="47D10644" w:rsidR="000521A8" w:rsidRPr="00A13765" w:rsidRDefault="00B96176">
      <w:pPr>
        <w:pStyle w:val="TDC2"/>
        <w:rPr>
          <w:rFonts w:eastAsiaTheme="minorEastAsia" w:cs="Arial"/>
          <w:b w:val="0"/>
          <w:noProof/>
          <w:sz w:val="20"/>
          <w:lang w:val="es-CO" w:eastAsia="es-CO"/>
        </w:rPr>
      </w:pPr>
      <w:hyperlink w:anchor="_Toc504643594" w:history="1">
        <w:r w:rsidR="000521A8" w:rsidRPr="00A13765">
          <w:rPr>
            <w:rStyle w:val="Hipervnculo"/>
            <w:rFonts w:cs="Arial"/>
            <w:noProof/>
            <w:sz w:val="20"/>
          </w:rPr>
          <w:t>19. FUERZA MAYOR, CASO FORTUITO O CAUSA EXTRAÑA Y EVENTOS EXIMENTES DE RESPONSABILIDAD.</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_Toc504643594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15</w:t>
        </w:r>
        <w:r w:rsidR="000521A8" w:rsidRPr="00A13765">
          <w:rPr>
            <w:rFonts w:cs="Arial"/>
            <w:noProof/>
            <w:webHidden/>
            <w:sz w:val="20"/>
          </w:rPr>
          <w:fldChar w:fldCharType="end"/>
        </w:r>
      </w:hyperlink>
    </w:p>
    <w:p w14:paraId="54F4A85C" w14:textId="0BF564C4" w:rsidR="000521A8" w:rsidRPr="00A13765" w:rsidRDefault="00B96176">
      <w:pPr>
        <w:pStyle w:val="TDC2"/>
        <w:rPr>
          <w:rFonts w:eastAsiaTheme="minorEastAsia" w:cs="Arial"/>
          <w:b w:val="0"/>
          <w:noProof/>
          <w:sz w:val="20"/>
          <w:lang w:val="es-CO" w:eastAsia="es-CO"/>
        </w:rPr>
      </w:pPr>
      <w:hyperlink w:anchor="_Toc504643595" w:history="1">
        <w:r w:rsidR="000521A8" w:rsidRPr="00A13765">
          <w:rPr>
            <w:rStyle w:val="Hipervnculo"/>
            <w:rFonts w:cs="Arial"/>
            <w:noProof/>
            <w:sz w:val="20"/>
          </w:rPr>
          <w:t>20. ARREGLO DIRECTO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_Toc504643595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15</w:t>
        </w:r>
        <w:r w:rsidR="000521A8" w:rsidRPr="00A13765">
          <w:rPr>
            <w:rFonts w:cs="Arial"/>
            <w:noProof/>
            <w:webHidden/>
            <w:sz w:val="20"/>
          </w:rPr>
          <w:fldChar w:fldCharType="end"/>
        </w:r>
      </w:hyperlink>
    </w:p>
    <w:p w14:paraId="48EBADF5" w14:textId="6549F3F9" w:rsidR="000521A8" w:rsidRPr="00A13765" w:rsidRDefault="00B96176">
      <w:pPr>
        <w:pStyle w:val="TDC2"/>
        <w:rPr>
          <w:rFonts w:eastAsiaTheme="minorEastAsia" w:cs="Arial"/>
          <w:b w:val="0"/>
          <w:noProof/>
          <w:sz w:val="20"/>
          <w:lang w:val="es-CO" w:eastAsia="es-CO"/>
        </w:rPr>
      </w:pPr>
      <w:hyperlink w:anchor="_Toc504643596" w:history="1">
        <w:r w:rsidR="000521A8" w:rsidRPr="00A13765">
          <w:rPr>
            <w:rStyle w:val="Hipervnculo"/>
            <w:rFonts w:cs="Arial"/>
            <w:noProof/>
            <w:sz w:val="20"/>
          </w:rPr>
          <w:t>21. SUSPENSIÓN.</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_Toc504643596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16</w:t>
        </w:r>
        <w:r w:rsidR="000521A8" w:rsidRPr="00A13765">
          <w:rPr>
            <w:rFonts w:cs="Arial"/>
            <w:noProof/>
            <w:webHidden/>
            <w:sz w:val="20"/>
          </w:rPr>
          <w:fldChar w:fldCharType="end"/>
        </w:r>
      </w:hyperlink>
    </w:p>
    <w:p w14:paraId="147D765C" w14:textId="5CD30D75" w:rsidR="000521A8" w:rsidRPr="00A13765" w:rsidRDefault="00B96176">
      <w:pPr>
        <w:pStyle w:val="TDC2"/>
        <w:rPr>
          <w:rFonts w:eastAsiaTheme="minorEastAsia" w:cs="Arial"/>
          <w:b w:val="0"/>
          <w:noProof/>
          <w:sz w:val="20"/>
          <w:lang w:val="es-CO" w:eastAsia="es-CO"/>
        </w:rPr>
      </w:pPr>
      <w:hyperlink w:anchor="_Toc504643597" w:history="1">
        <w:r w:rsidR="000521A8" w:rsidRPr="00A13765">
          <w:rPr>
            <w:rStyle w:val="Hipervnculo"/>
            <w:rFonts w:cs="Arial"/>
            <w:noProof/>
            <w:sz w:val="20"/>
          </w:rPr>
          <w:t>22. TERMINACIÓN ANTICIPADA DEL CONTRATO.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_Toc504643597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16</w:t>
        </w:r>
        <w:r w:rsidR="000521A8" w:rsidRPr="00A13765">
          <w:rPr>
            <w:rFonts w:cs="Arial"/>
            <w:noProof/>
            <w:webHidden/>
            <w:sz w:val="20"/>
          </w:rPr>
          <w:fldChar w:fldCharType="end"/>
        </w:r>
      </w:hyperlink>
    </w:p>
    <w:p w14:paraId="2C325F8B" w14:textId="60FA42BA" w:rsidR="000521A8" w:rsidRPr="00A13765" w:rsidRDefault="00B96176">
      <w:pPr>
        <w:pStyle w:val="TDC2"/>
        <w:rPr>
          <w:rFonts w:eastAsiaTheme="minorEastAsia" w:cs="Arial"/>
          <w:b w:val="0"/>
          <w:noProof/>
          <w:sz w:val="20"/>
          <w:lang w:val="es-CO" w:eastAsia="es-CO"/>
        </w:rPr>
      </w:pPr>
      <w:hyperlink w:anchor="_Toc504643598" w:history="1">
        <w:r w:rsidR="000521A8" w:rsidRPr="00A13765">
          <w:rPr>
            <w:rStyle w:val="Hipervnculo"/>
            <w:rFonts w:cs="Arial"/>
            <w:noProof/>
            <w:sz w:val="20"/>
          </w:rPr>
          <w:t>23.  LIQUIDACIÓN DEL CONTRATO.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_Toc504643598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17</w:t>
        </w:r>
        <w:r w:rsidR="000521A8" w:rsidRPr="00A13765">
          <w:rPr>
            <w:rFonts w:cs="Arial"/>
            <w:noProof/>
            <w:webHidden/>
            <w:sz w:val="20"/>
          </w:rPr>
          <w:fldChar w:fldCharType="end"/>
        </w:r>
      </w:hyperlink>
    </w:p>
    <w:p w14:paraId="23883336" w14:textId="2E7DBC4D" w:rsidR="000521A8" w:rsidRPr="00A13765" w:rsidRDefault="00B96176">
      <w:pPr>
        <w:pStyle w:val="TDC2"/>
        <w:rPr>
          <w:rFonts w:eastAsiaTheme="minorEastAsia" w:cs="Arial"/>
          <w:b w:val="0"/>
          <w:noProof/>
          <w:sz w:val="20"/>
          <w:lang w:val="es-CO" w:eastAsia="es-CO"/>
        </w:rPr>
      </w:pPr>
      <w:hyperlink w:anchor="_Toc504643599" w:history="1">
        <w:r w:rsidR="000521A8" w:rsidRPr="00A13765">
          <w:rPr>
            <w:rStyle w:val="Hipervnculo"/>
            <w:rFonts w:cs="Arial"/>
            <w:noProof/>
            <w:sz w:val="20"/>
          </w:rPr>
          <w:t>24.  DOMICILIO.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_Toc504643599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17</w:t>
        </w:r>
        <w:r w:rsidR="000521A8" w:rsidRPr="00A13765">
          <w:rPr>
            <w:rFonts w:cs="Arial"/>
            <w:noProof/>
            <w:webHidden/>
            <w:sz w:val="20"/>
          </w:rPr>
          <w:fldChar w:fldCharType="end"/>
        </w:r>
      </w:hyperlink>
    </w:p>
    <w:p w14:paraId="3B215EAE" w14:textId="2A838D22" w:rsidR="000521A8" w:rsidRPr="00A13765" w:rsidRDefault="00B96176">
      <w:pPr>
        <w:pStyle w:val="TDC1"/>
        <w:rPr>
          <w:rFonts w:eastAsiaTheme="minorEastAsia"/>
          <w:b w:val="0"/>
          <w:caps w:val="0"/>
          <w:sz w:val="20"/>
          <w:szCs w:val="20"/>
          <w:lang w:val="es-CO" w:eastAsia="es-CO"/>
        </w:rPr>
      </w:pPr>
      <w:hyperlink w:anchor="_Toc504643600" w:history="1">
        <w:r w:rsidR="000521A8" w:rsidRPr="00A13765">
          <w:rPr>
            <w:rStyle w:val="Hipervnculo"/>
            <w:sz w:val="20"/>
            <w:szCs w:val="20"/>
          </w:rPr>
          <w:t>CAPÍTULO III</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_Toc504643600 \h </w:instrText>
        </w:r>
        <w:r w:rsidR="000521A8" w:rsidRPr="00A13765">
          <w:rPr>
            <w:webHidden/>
            <w:sz w:val="20"/>
            <w:szCs w:val="20"/>
          </w:rPr>
        </w:r>
        <w:r w:rsidR="000521A8" w:rsidRPr="00A13765">
          <w:rPr>
            <w:webHidden/>
            <w:sz w:val="20"/>
            <w:szCs w:val="20"/>
          </w:rPr>
          <w:fldChar w:fldCharType="separate"/>
        </w:r>
        <w:r w:rsidR="00765410" w:rsidRPr="00A13765">
          <w:rPr>
            <w:webHidden/>
            <w:sz w:val="20"/>
            <w:szCs w:val="20"/>
          </w:rPr>
          <w:t>19</w:t>
        </w:r>
        <w:r w:rsidR="000521A8" w:rsidRPr="00A13765">
          <w:rPr>
            <w:webHidden/>
            <w:sz w:val="20"/>
            <w:szCs w:val="20"/>
          </w:rPr>
          <w:fldChar w:fldCharType="end"/>
        </w:r>
      </w:hyperlink>
    </w:p>
    <w:p w14:paraId="0A3A1EAB" w14:textId="4A83AF87" w:rsidR="000521A8" w:rsidRPr="00A13765" w:rsidRDefault="00B96176">
      <w:pPr>
        <w:pStyle w:val="TDC1"/>
        <w:rPr>
          <w:rFonts w:eastAsiaTheme="minorEastAsia"/>
          <w:b w:val="0"/>
          <w:caps w:val="0"/>
          <w:sz w:val="20"/>
          <w:szCs w:val="20"/>
          <w:lang w:val="es-CO" w:eastAsia="es-CO"/>
        </w:rPr>
      </w:pPr>
      <w:hyperlink w:anchor="_Toc504643601" w:history="1">
        <w:r w:rsidR="000521A8" w:rsidRPr="00A13765">
          <w:rPr>
            <w:rStyle w:val="Hipervnculo"/>
            <w:sz w:val="20"/>
            <w:szCs w:val="20"/>
          </w:rPr>
          <w:t>CONDICIONES OPERATIVAS</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_Toc504643601 \h </w:instrText>
        </w:r>
        <w:r w:rsidR="000521A8" w:rsidRPr="00A13765">
          <w:rPr>
            <w:webHidden/>
            <w:sz w:val="20"/>
            <w:szCs w:val="20"/>
          </w:rPr>
        </w:r>
        <w:r w:rsidR="000521A8" w:rsidRPr="00A13765">
          <w:rPr>
            <w:webHidden/>
            <w:sz w:val="20"/>
            <w:szCs w:val="20"/>
          </w:rPr>
          <w:fldChar w:fldCharType="separate"/>
        </w:r>
        <w:r w:rsidR="00765410" w:rsidRPr="00A13765">
          <w:rPr>
            <w:webHidden/>
            <w:sz w:val="20"/>
            <w:szCs w:val="20"/>
          </w:rPr>
          <w:t>19</w:t>
        </w:r>
        <w:r w:rsidR="000521A8" w:rsidRPr="00A13765">
          <w:rPr>
            <w:webHidden/>
            <w:sz w:val="20"/>
            <w:szCs w:val="20"/>
          </w:rPr>
          <w:fldChar w:fldCharType="end"/>
        </w:r>
      </w:hyperlink>
    </w:p>
    <w:p w14:paraId="72B73759" w14:textId="2C3ABE53" w:rsidR="000521A8" w:rsidRPr="00A13765" w:rsidRDefault="00B96176">
      <w:pPr>
        <w:pStyle w:val="TDC2"/>
        <w:rPr>
          <w:rFonts w:eastAsiaTheme="minorEastAsia" w:cs="Arial"/>
          <w:b w:val="0"/>
          <w:noProof/>
          <w:sz w:val="20"/>
          <w:lang w:val="es-CO" w:eastAsia="es-CO"/>
        </w:rPr>
      </w:pPr>
      <w:hyperlink w:anchor="_Toc504643602" w:history="1">
        <w:r w:rsidR="000521A8" w:rsidRPr="00A13765">
          <w:rPr>
            <w:rStyle w:val="Hipervnculo"/>
            <w:rFonts w:cs="Arial"/>
            <w:noProof/>
            <w:sz w:val="20"/>
          </w:rPr>
          <w:t>1.</w:t>
        </w:r>
        <w:r w:rsidR="000521A8" w:rsidRPr="00A13765">
          <w:rPr>
            <w:rFonts w:eastAsiaTheme="minorEastAsia" w:cs="Arial"/>
            <w:b w:val="0"/>
            <w:noProof/>
            <w:sz w:val="20"/>
            <w:lang w:val="es-CO" w:eastAsia="es-CO"/>
          </w:rPr>
          <w:tab/>
        </w:r>
        <w:r w:rsidR="000521A8" w:rsidRPr="00A13765">
          <w:rPr>
            <w:rStyle w:val="Hipervnculo"/>
            <w:rFonts w:cs="Arial"/>
            <w:noProof/>
            <w:sz w:val="20"/>
          </w:rPr>
          <w:t>CALIDAD DEL GAS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_Toc504643602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19</w:t>
        </w:r>
        <w:r w:rsidR="000521A8" w:rsidRPr="00A13765">
          <w:rPr>
            <w:rFonts w:cs="Arial"/>
            <w:noProof/>
            <w:webHidden/>
            <w:sz w:val="20"/>
          </w:rPr>
          <w:fldChar w:fldCharType="end"/>
        </w:r>
      </w:hyperlink>
    </w:p>
    <w:p w14:paraId="79D33821" w14:textId="0AE8FFA0" w:rsidR="000521A8" w:rsidRPr="00A13765" w:rsidRDefault="00B96176">
      <w:pPr>
        <w:pStyle w:val="TDC2"/>
        <w:rPr>
          <w:rFonts w:eastAsiaTheme="minorEastAsia" w:cs="Arial"/>
          <w:b w:val="0"/>
          <w:noProof/>
          <w:sz w:val="20"/>
          <w:lang w:val="es-CO" w:eastAsia="es-CO"/>
        </w:rPr>
      </w:pPr>
      <w:hyperlink w:anchor="_Toc504643603" w:history="1">
        <w:r w:rsidR="000521A8" w:rsidRPr="00A13765">
          <w:rPr>
            <w:rStyle w:val="Hipervnculo"/>
            <w:rFonts w:cs="Arial"/>
            <w:noProof/>
            <w:sz w:val="20"/>
          </w:rPr>
          <w:t>2.</w:t>
        </w:r>
        <w:r w:rsidR="000521A8" w:rsidRPr="00A13765">
          <w:rPr>
            <w:rFonts w:eastAsiaTheme="minorEastAsia" w:cs="Arial"/>
            <w:b w:val="0"/>
            <w:noProof/>
            <w:sz w:val="20"/>
            <w:lang w:val="es-CO" w:eastAsia="es-CO"/>
          </w:rPr>
          <w:tab/>
        </w:r>
        <w:r w:rsidR="000521A8" w:rsidRPr="00A13765">
          <w:rPr>
            <w:rStyle w:val="Hipervnculo"/>
            <w:rFonts w:cs="Arial"/>
            <w:noProof/>
            <w:sz w:val="20"/>
          </w:rPr>
          <w:t>MEDIDA DE GAS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_Toc504643603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20</w:t>
        </w:r>
        <w:r w:rsidR="000521A8" w:rsidRPr="00A13765">
          <w:rPr>
            <w:rFonts w:cs="Arial"/>
            <w:noProof/>
            <w:webHidden/>
            <w:sz w:val="20"/>
          </w:rPr>
          <w:fldChar w:fldCharType="end"/>
        </w:r>
      </w:hyperlink>
    </w:p>
    <w:p w14:paraId="371D5249" w14:textId="41DBD8A6" w:rsidR="000521A8" w:rsidRPr="00A13765" w:rsidRDefault="00B96176">
      <w:pPr>
        <w:pStyle w:val="TDC2"/>
        <w:rPr>
          <w:rFonts w:eastAsiaTheme="minorEastAsia" w:cs="Arial"/>
          <w:b w:val="0"/>
          <w:noProof/>
          <w:sz w:val="20"/>
          <w:lang w:val="es-CO" w:eastAsia="es-CO"/>
        </w:rPr>
      </w:pPr>
      <w:hyperlink w:anchor="_Toc504643604" w:history="1">
        <w:r w:rsidR="000521A8" w:rsidRPr="00A13765">
          <w:rPr>
            <w:rStyle w:val="Hipervnculo"/>
            <w:rFonts w:cs="Arial"/>
            <w:noProof/>
            <w:sz w:val="20"/>
          </w:rPr>
          <w:t>3.</w:t>
        </w:r>
        <w:r w:rsidR="000521A8" w:rsidRPr="00A13765">
          <w:rPr>
            <w:rFonts w:eastAsiaTheme="minorEastAsia" w:cs="Arial"/>
            <w:b w:val="0"/>
            <w:noProof/>
            <w:sz w:val="20"/>
            <w:lang w:val="es-CO" w:eastAsia="es-CO"/>
          </w:rPr>
          <w:tab/>
        </w:r>
        <w:r w:rsidR="000521A8" w:rsidRPr="00A13765">
          <w:rPr>
            <w:rStyle w:val="Hipervnculo"/>
            <w:rFonts w:cs="Arial"/>
            <w:noProof/>
            <w:sz w:val="20"/>
          </w:rPr>
          <w:t>NOMINACIONES Y CANTIDAD DE ENERGÍA CONFIRMADA.</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_Toc504643604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20</w:t>
        </w:r>
        <w:r w:rsidR="000521A8" w:rsidRPr="00A13765">
          <w:rPr>
            <w:rFonts w:cs="Arial"/>
            <w:noProof/>
            <w:webHidden/>
            <w:sz w:val="20"/>
          </w:rPr>
          <w:fldChar w:fldCharType="end"/>
        </w:r>
      </w:hyperlink>
    </w:p>
    <w:p w14:paraId="7AEA7D94" w14:textId="3D0A4C07" w:rsidR="000521A8" w:rsidRPr="00A13765" w:rsidRDefault="00B96176">
      <w:pPr>
        <w:pStyle w:val="TDC2"/>
        <w:rPr>
          <w:rFonts w:eastAsiaTheme="minorEastAsia" w:cs="Arial"/>
          <w:b w:val="0"/>
          <w:noProof/>
          <w:sz w:val="20"/>
          <w:lang w:val="es-CO" w:eastAsia="es-CO"/>
        </w:rPr>
      </w:pPr>
      <w:hyperlink w:anchor="_Toc504643605" w:history="1">
        <w:r w:rsidR="000521A8" w:rsidRPr="00A13765">
          <w:rPr>
            <w:rStyle w:val="Hipervnculo"/>
            <w:rFonts w:cs="Arial"/>
            <w:noProof/>
            <w:sz w:val="20"/>
          </w:rPr>
          <w:t>4.</w:t>
        </w:r>
        <w:r w:rsidR="000521A8" w:rsidRPr="00A13765">
          <w:rPr>
            <w:rFonts w:eastAsiaTheme="minorEastAsia" w:cs="Arial"/>
            <w:b w:val="0"/>
            <w:noProof/>
            <w:sz w:val="20"/>
            <w:lang w:val="es-CO" w:eastAsia="es-CO"/>
          </w:rPr>
          <w:tab/>
        </w:r>
        <w:r w:rsidR="000521A8" w:rsidRPr="00A13765">
          <w:rPr>
            <w:rStyle w:val="Hipervnculo"/>
            <w:rFonts w:cs="Arial"/>
            <w:noProof/>
            <w:sz w:val="20"/>
          </w:rPr>
          <w:t>COMPENSACIONES POR VARIACIONES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_Toc504643605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22</w:t>
        </w:r>
        <w:r w:rsidR="000521A8" w:rsidRPr="00A13765">
          <w:rPr>
            <w:rFonts w:cs="Arial"/>
            <w:noProof/>
            <w:webHidden/>
            <w:sz w:val="20"/>
          </w:rPr>
          <w:fldChar w:fldCharType="end"/>
        </w:r>
      </w:hyperlink>
    </w:p>
    <w:p w14:paraId="10E08669" w14:textId="3AE5369E" w:rsidR="000521A8" w:rsidRPr="00A13765" w:rsidRDefault="00B96176">
      <w:pPr>
        <w:pStyle w:val="TDC2"/>
        <w:rPr>
          <w:rFonts w:eastAsiaTheme="minorEastAsia" w:cs="Arial"/>
          <w:b w:val="0"/>
          <w:noProof/>
          <w:sz w:val="20"/>
          <w:lang w:val="es-CO" w:eastAsia="es-CO"/>
        </w:rPr>
      </w:pPr>
      <w:hyperlink w:anchor="_Toc504643606" w:history="1">
        <w:r w:rsidR="000521A8" w:rsidRPr="00A13765">
          <w:rPr>
            <w:rStyle w:val="Hipervnculo"/>
            <w:rFonts w:cs="Arial"/>
            <w:noProof/>
            <w:sz w:val="20"/>
          </w:rPr>
          <w:t>5.</w:t>
        </w:r>
        <w:r w:rsidR="000521A8" w:rsidRPr="00A13765">
          <w:rPr>
            <w:rFonts w:eastAsiaTheme="minorEastAsia" w:cs="Arial"/>
            <w:b w:val="0"/>
            <w:noProof/>
            <w:sz w:val="20"/>
            <w:lang w:val="es-CO" w:eastAsia="es-CO"/>
          </w:rPr>
          <w:tab/>
        </w:r>
        <w:r w:rsidR="000521A8" w:rsidRPr="00A13765">
          <w:rPr>
            <w:rStyle w:val="Hipervnculo"/>
            <w:rFonts w:cs="Arial"/>
            <w:noProof/>
            <w:sz w:val="20"/>
          </w:rPr>
          <w:t>CUENTA DE BALANCE</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_Toc504643606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22</w:t>
        </w:r>
        <w:r w:rsidR="000521A8" w:rsidRPr="00A13765">
          <w:rPr>
            <w:rFonts w:cs="Arial"/>
            <w:noProof/>
            <w:webHidden/>
            <w:sz w:val="20"/>
          </w:rPr>
          <w:fldChar w:fldCharType="end"/>
        </w:r>
      </w:hyperlink>
    </w:p>
    <w:p w14:paraId="10913680" w14:textId="24EC9ED1" w:rsidR="000521A8" w:rsidRPr="00A13765" w:rsidRDefault="00B96176">
      <w:pPr>
        <w:pStyle w:val="TDC2"/>
        <w:rPr>
          <w:rFonts w:eastAsiaTheme="minorEastAsia" w:cs="Arial"/>
          <w:b w:val="0"/>
          <w:noProof/>
          <w:sz w:val="20"/>
          <w:lang w:val="es-CO" w:eastAsia="es-CO"/>
        </w:rPr>
      </w:pPr>
      <w:hyperlink w:anchor="_Toc504643607" w:history="1">
        <w:r w:rsidR="000521A8" w:rsidRPr="00A13765">
          <w:rPr>
            <w:rStyle w:val="Hipervnculo"/>
            <w:rFonts w:cs="Arial"/>
            <w:noProof/>
            <w:sz w:val="20"/>
          </w:rPr>
          <w:t>6.</w:t>
        </w:r>
        <w:r w:rsidR="000521A8" w:rsidRPr="00A13765">
          <w:rPr>
            <w:rFonts w:eastAsiaTheme="minorEastAsia" w:cs="Arial"/>
            <w:b w:val="0"/>
            <w:noProof/>
            <w:sz w:val="20"/>
            <w:lang w:val="es-CO" w:eastAsia="es-CO"/>
          </w:rPr>
          <w:tab/>
        </w:r>
        <w:r w:rsidR="000521A8" w:rsidRPr="00A13765">
          <w:rPr>
            <w:rStyle w:val="Hipervnculo"/>
            <w:rFonts w:cs="Arial"/>
            <w:noProof/>
            <w:sz w:val="20"/>
          </w:rPr>
          <w:t>LIQUIDACIÓN DEL DESBALANCE DE LA CUENTA DE BALANCE</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_Toc504643607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23</w:t>
        </w:r>
        <w:r w:rsidR="000521A8" w:rsidRPr="00A13765">
          <w:rPr>
            <w:rFonts w:cs="Arial"/>
            <w:noProof/>
            <w:webHidden/>
            <w:sz w:val="20"/>
          </w:rPr>
          <w:fldChar w:fldCharType="end"/>
        </w:r>
      </w:hyperlink>
    </w:p>
    <w:p w14:paraId="2DE48380" w14:textId="15290A5E" w:rsidR="000521A8" w:rsidRPr="00A13765" w:rsidRDefault="00B96176">
      <w:pPr>
        <w:pStyle w:val="TDC2"/>
        <w:rPr>
          <w:rFonts w:eastAsiaTheme="minorEastAsia" w:cs="Arial"/>
          <w:b w:val="0"/>
          <w:noProof/>
          <w:sz w:val="20"/>
          <w:lang w:val="es-CO" w:eastAsia="es-CO"/>
        </w:rPr>
      </w:pPr>
      <w:hyperlink w:anchor="_Toc504643608" w:history="1">
        <w:r w:rsidR="000521A8" w:rsidRPr="00A13765">
          <w:rPr>
            <w:rStyle w:val="Hipervnculo"/>
            <w:rFonts w:cs="Arial"/>
            <w:noProof/>
            <w:sz w:val="20"/>
          </w:rPr>
          <w:t>7.</w:t>
        </w:r>
        <w:r w:rsidR="000521A8" w:rsidRPr="00A13765">
          <w:rPr>
            <w:rFonts w:eastAsiaTheme="minorEastAsia" w:cs="Arial"/>
            <w:b w:val="0"/>
            <w:noProof/>
            <w:sz w:val="20"/>
            <w:lang w:val="es-CO" w:eastAsia="es-CO"/>
          </w:rPr>
          <w:tab/>
        </w:r>
        <w:r w:rsidR="000521A8" w:rsidRPr="00A13765">
          <w:rPr>
            <w:rStyle w:val="Hipervnculo"/>
            <w:rFonts w:cs="Arial"/>
            <w:noProof/>
            <w:sz w:val="20"/>
          </w:rPr>
          <w:t>PRESIÓN EN EL PUNTO DE INICIO Y TERMINACIÓN DEL SERVICIO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_Toc504643608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24</w:t>
        </w:r>
        <w:r w:rsidR="000521A8" w:rsidRPr="00A13765">
          <w:rPr>
            <w:rFonts w:cs="Arial"/>
            <w:noProof/>
            <w:webHidden/>
            <w:sz w:val="20"/>
          </w:rPr>
          <w:fldChar w:fldCharType="end"/>
        </w:r>
      </w:hyperlink>
    </w:p>
    <w:p w14:paraId="3295856A" w14:textId="4CFA6EAD" w:rsidR="000521A8" w:rsidRPr="00A13765" w:rsidRDefault="00B96176">
      <w:pPr>
        <w:pStyle w:val="TDC2"/>
        <w:rPr>
          <w:rFonts w:eastAsiaTheme="minorEastAsia" w:cs="Arial"/>
          <w:b w:val="0"/>
          <w:noProof/>
          <w:sz w:val="20"/>
          <w:lang w:val="es-CO" w:eastAsia="es-CO"/>
        </w:rPr>
      </w:pPr>
      <w:hyperlink w:anchor="_Toc504643609" w:history="1">
        <w:r w:rsidR="000521A8" w:rsidRPr="00A13765">
          <w:rPr>
            <w:rStyle w:val="Hipervnculo"/>
            <w:rFonts w:cs="Arial"/>
            <w:noProof/>
            <w:sz w:val="20"/>
          </w:rPr>
          <w:t>8.</w:t>
        </w:r>
        <w:r w:rsidR="000521A8" w:rsidRPr="00A13765">
          <w:rPr>
            <w:rFonts w:eastAsiaTheme="minorEastAsia" w:cs="Arial"/>
            <w:b w:val="0"/>
            <w:noProof/>
            <w:sz w:val="20"/>
            <w:lang w:val="es-CO" w:eastAsia="es-CO"/>
          </w:rPr>
          <w:tab/>
        </w:r>
        <w:r w:rsidR="000521A8" w:rsidRPr="00A13765">
          <w:rPr>
            <w:rStyle w:val="Hipervnculo"/>
            <w:rFonts w:cs="Arial"/>
            <w:noProof/>
            <w:sz w:val="20"/>
          </w:rPr>
          <w:t>INCUMPLIMIENTO POR BAJA PRESIÓN O MALA CALIDAD DEL GAS EN EL PUNTO DE SALIDA.</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_Toc504643609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24</w:t>
        </w:r>
        <w:r w:rsidR="000521A8" w:rsidRPr="00A13765">
          <w:rPr>
            <w:rFonts w:cs="Arial"/>
            <w:noProof/>
            <w:webHidden/>
            <w:sz w:val="20"/>
          </w:rPr>
          <w:fldChar w:fldCharType="end"/>
        </w:r>
      </w:hyperlink>
    </w:p>
    <w:p w14:paraId="2D2C0B07" w14:textId="20ADEFA5" w:rsidR="000521A8" w:rsidRPr="00A13765" w:rsidRDefault="00B96176">
      <w:pPr>
        <w:pStyle w:val="TDC1"/>
        <w:rPr>
          <w:rFonts w:eastAsiaTheme="minorEastAsia"/>
          <w:b w:val="0"/>
          <w:caps w:val="0"/>
          <w:sz w:val="20"/>
          <w:szCs w:val="20"/>
          <w:lang w:val="es-CO" w:eastAsia="es-CO"/>
        </w:rPr>
      </w:pPr>
      <w:hyperlink w:anchor="_Toc504643610" w:history="1">
        <w:r w:rsidR="000521A8" w:rsidRPr="00A13765">
          <w:rPr>
            <w:rStyle w:val="Hipervnculo"/>
            <w:sz w:val="20"/>
            <w:szCs w:val="20"/>
          </w:rPr>
          <w:t>CAPÍTULO IV</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_Toc504643610 \h </w:instrText>
        </w:r>
        <w:r w:rsidR="000521A8" w:rsidRPr="00A13765">
          <w:rPr>
            <w:webHidden/>
            <w:sz w:val="20"/>
            <w:szCs w:val="20"/>
          </w:rPr>
        </w:r>
        <w:r w:rsidR="000521A8" w:rsidRPr="00A13765">
          <w:rPr>
            <w:webHidden/>
            <w:sz w:val="20"/>
            <w:szCs w:val="20"/>
          </w:rPr>
          <w:fldChar w:fldCharType="separate"/>
        </w:r>
        <w:r w:rsidR="00765410" w:rsidRPr="00A13765">
          <w:rPr>
            <w:webHidden/>
            <w:sz w:val="20"/>
            <w:szCs w:val="20"/>
          </w:rPr>
          <w:t>25</w:t>
        </w:r>
        <w:r w:rsidR="000521A8" w:rsidRPr="00A13765">
          <w:rPr>
            <w:webHidden/>
            <w:sz w:val="20"/>
            <w:szCs w:val="20"/>
          </w:rPr>
          <w:fldChar w:fldCharType="end"/>
        </w:r>
      </w:hyperlink>
    </w:p>
    <w:p w14:paraId="0DAFC504" w14:textId="6B2040EF" w:rsidR="000521A8" w:rsidRPr="00A13765" w:rsidRDefault="00B96176">
      <w:pPr>
        <w:pStyle w:val="TDC1"/>
        <w:rPr>
          <w:rFonts w:eastAsiaTheme="minorEastAsia"/>
          <w:b w:val="0"/>
          <w:caps w:val="0"/>
          <w:sz w:val="20"/>
          <w:szCs w:val="20"/>
          <w:lang w:val="es-CO" w:eastAsia="es-CO"/>
        </w:rPr>
      </w:pPr>
      <w:hyperlink w:anchor="_Toc504643611" w:history="1">
        <w:r w:rsidR="000521A8" w:rsidRPr="00A13765">
          <w:rPr>
            <w:rStyle w:val="Hipervnculo"/>
            <w:sz w:val="20"/>
            <w:szCs w:val="20"/>
          </w:rPr>
          <w:t>CONDICIONES ECONÓMICAS</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_Toc504643611 \h </w:instrText>
        </w:r>
        <w:r w:rsidR="000521A8" w:rsidRPr="00A13765">
          <w:rPr>
            <w:webHidden/>
            <w:sz w:val="20"/>
            <w:szCs w:val="20"/>
          </w:rPr>
        </w:r>
        <w:r w:rsidR="000521A8" w:rsidRPr="00A13765">
          <w:rPr>
            <w:webHidden/>
            <w:sz w:val="20"/>
            <w:szCs w:val="20"/>
          </w:rPr>
          <w:fldChar w:fldCharType="separate"/>
        </w:r>
        <w:r w:rsidR="00765410" w:rsidRPr="00A13765">
          <w:rPr>
            <w:webHidden/>
            <w:sz w:val="20"/>
            <w:szCs w:val="20"/>
          </w:rPr>
          <w:t>25</w:t>
        </w:r>
        <w:r w:rsidR="000521A8" w:rsidRPr="00A13765">
          <w:rPr>
            <w:webHidden/>
            <w:sz w:val="20"/>
            <w:szCs w:val="20"/>
          </w:rPr>
          <w:fldChar w:fldCharType="end"/>
        </w:r>
      </w:hyperlink>
    </w:p>
    <w:p w14:paraId="2B25EA25" w14:textId="64C41DE9" w:rsidR="000521A8" w:rsidRPr="00A13765" w:rsidRDefault="00B96176">
      <w:pPr>
        <w:pStyle w:val="TDC2"/>
        <w:rPr>
          <w:rFonts w:eastAsiaTheme="minorEastAsia" w:cs="Arial"/>
          <w:b w:val="0"/>
          <w:noProof/>
          <w:sz w:val="20"/>
          <w:lang w:val="es-CO" w:eastAsia="es-CO"/>
        </w:rPr>
      </w:pPr>
      <w:hyperlink w:anchor="_Toc504643612" w:history="1">
        <w:r w:rsidR="000521A8" w:rsidRPr="00A13765">
          <w:rPr>
            <w:rStyle w:val="Hipervnculo"/>
            <w:rFonts w:cs="Arial"/>
            <w:noProof/>
            <w:sz w:val="20"/>
          </w:rPr>
          <w:t>1.</w:t>
        </w:r>
        <w:r w:rsidR="000521A8" w:rsidRPr="00A13765">
          <w:rPr>
            <w:rFonts w:eastAsiaTheme="minorEastAsia" w:cs="Arial"/>
            <w:b w:val="0"/>
            <w:noProof/>
            <w:sz w:val="20"/>
            <w:lang w:val="es-CO" w:eastAsia="es-CO"/>
          </w:rPr>
          <w:tab/>
        </w:r>
        <w:r w:rsidR="000521A8" w:rsidRPr="00A13765">
          <w:rPr>
            <w:rStyle w:val="Hipervnculo"/>
            <w:rFonts w:cs="Arial"/>
            <w:noProof/>
            <w:sz w:val="20"/>
          </w:rPr>
          <w:t>Aplicabilidad del Servicio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_Toc504643612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25</w:t>
        </w:r>
        <w:r w:rsidR="000521A8" w:rsidRPr="00A13765">
          <w:rPr>
            <w:rFonts w:cs="Arial"/>
            <w:noProof/>
            <w:webHidden/>
            <w:sz w:val="20"/>
          </w:rPr>
          <w:fldChar w:fldCharType="end"/>
        </w:r>
      </w:hyperlink>
    </w:p>
    <w:p w14:paraId="6894500D" w14:textId="20A1556E" w:rsidR="000521A8" w:rsidRPr="00A13765" w:rsidRDefault="00B96176">
      <w:pPr>
        <w:pStyle w:val="TDC2"/>
        <w:rPr>
          <w:rFonts w:eastAsiaTheme="minorEastAsia" w:cs="Arial"/>
          <w:b w:val="0"/>
          <w:noProof/>
          <w:sz w:val="20"/>
          <w:lang w:val="es-CO" w:eastAsia="es-CO"/>
        </w:rPr>
      </w:pPr>
      <w:hyperlink w:anchor="_Toc504643613" w:history="1">
        <w:r w:rsidR="000521A8" w:rsidRPr="00A13765">
          <w:rPr>
            <w:rStyle w:val="Hipervnculo"/>
            <w:rFonts w:cs="Arial"/>
            <w:noProof/>
            <w:sz w:val="20"/>
          </w:rPr>
          <w:t>2.</w:t>
        </w:r>
        <w:r w:rsidR="000521A8" w:rsidRPr="00A13765">
          <w:rPr>
            <w:rFonts w:eastAsiaTheme="minorEastAsia" w:cs="Arial"/>
            <w:b w:val="0"/>
            <w:noProof/>
            <w:sz w:val="20"/>
            <w:lang w:val="es-CO" w:eastAsia="es-CO"/>
          </w:rPr>
          <w:tab/>
        </w:r>
        <w:r w:rsidR="000521A8" w:rsidRPr="00A13765">
          <w:rPr>
            <w:rStyle w:val="Hipervnculo"/>
            <w:rFonts w:cs="Arial"/>
            <w:noProof/>
            <w:sz w:val="20"/>
          </w:rPr>
          <w:t>Cargos.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_Toc504643613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25</w:t>
        </w:r>
        <w:r w:rsidR="000521A8" w:rsidRPr="00A13765">
          <w:rPr>
            <w:rFonts w:cs="Arial"/>
            <w:noProof/>
            <w:webHidden/>
            <w:sz w:val="20"/>
          </w:rPr>
          <w:fldChar w:fldCharType="end"/>
        </w:r>
      </w:hyperlink>
    </w:p>
    <w:p w14:paraId="1CCFEEEC" w14:textId="74121153" w:rsidR="000521A8" w:rsidRPr="00A13765" w:rsidRDefault="00B96176">
      <w:pPr>
        <w:pStyle w:val="TDC2"/>
        <w:rPr>
          <w:rFonts w:eastAsiaTheme="minorEastAsia" w:cs="Arial"/>
          <w:b w:val="0"/>
          <w:noProof/>
          <w:sz w:val="20"/>
          <w:lang w:val="es-CO" w:eastAsia="es-CO"/>
        </w:rPr>
      </w:pPr>
      <w:hyperlink w:anchor="_Toc504643614" w:history="1">
        <w:r w:rsidR="000521A8" w:rsidRPr="00A13765">
          <w:rPr>
            <w:rStyle w:val="Hipervnculo"/>
            <w:rFonts w:cs="Arial"/>
            <w:noProof/>
            <w:sz w:val="20"/>
          </w:rPr>
          <w:t>3.</w:t>
        </w:r>
        <w:r w:rsidR="000521A8" w:rsidRPr="00A13765">
          <w:rPr>
            <w:rFonts w:eastAsiaTheme="minorEastAsia" w:cs="Arial"/>
            <w:b w:val="0"/>
            <w:noProof/>
            <w:sz w:val="20"/>
            <w:lang w:val="es-CO" w:eastAsia="es-CO"/>
          </w:rPr>
          <w:tab/>
        </w:r>
        <w:r w:rsidR="000521A8" w:rsidRPr="00A13765">
          <w:rPr>
            <w:rStyle w:val="Hipervnculo"/>
            <w:rFonts w:cs="Arial"/>
            <w:noProof/>
            <w:sz w:val="20"/>
          </w:rPr>
          <w:t>FACTURACIÓN.</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_Toc504643614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25</w:t>
        </w:r>
        <w:r w:rsidR="000521A8" w:rsidRPr="00A13765">
          <w:rPr>
            <w:rFonts w:cs="Arial"/>
            <w:noProof/>
            <w:webHidden/>
            <w:sz w:val="20"/>
          </w:rPr>
          <w:fldChar w:fldCharType="end"/>
        </w:r>
      </w:hyperlink>
    </w:p>
    <w:p w14:paraId="700D924C" w14:textId="5F7E375B" w:rsidR="000521A8" w:rsidRPr="00A13765" w:rsidRDefault="00B96176">
      <w:pPr>
        <w:pStyle w:val="TDC2"/>
        <w:rPr>
          <w:rFonts w:eastAsiaTheme="minorEastAsia" w:cs="Arial"/>
          <w:b w:val="0"/>
          <w:noProof/>
          <w:sz w:val="20"/>
          <w:lang w:val="es-CO" w:eastAsia="es-CO"/>
        </w:rPr>
      </w:pPr>
      <w:hyperlink w:anchor="_Toc504643615" w:history="1">
        <w:r w:rsidR="000521A8" w:rsidRPr="00A13765">
          <w:rPr>
            <w:rStyle w:val="Hipervnculo"/>
            <w:rFonts w:cs="Arial"/>
            <w:noProof/>
            <w:sz w:val="20"/>
          </w:rPr>
          <w:t>4.</w:t>
        </w:r>
        <w:r w:rsidR="000521A8" w:rsidRPr="00A13765">
          <w:rPr>
            <w:rFonts w:eastAsiaTheme="minorEastAsia" w:cs="Arial"/>
            <w:b w:val="0"/>
            <w:noProof/>
            <w:sz w:val="20"/>
            <w:lang w:val="es-CO" w:eastAsia="es-CO"/>
          </w:rPr>
          <w:tab/>
        </w:r>
        <w:r w:rsidR="000521A8" w:rsidRPr="00A13765">
          <w:rPr>
            <w:rStyle w:val="Hipervnculo"/>
            <w:rFonts w:cs="Arial"/>
            <w:noProof/>
            <w:sz w:val="20"/>
          </w:rPr>
          <w:t>PAGOS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_Toc504643615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26</w:t>
        </w:r>
        <w:r w:rsidR="000521A8" w:rsidRPr="00A13765">
          <w:rPr>
            <w:rFonts w:cs="Arial"/>
            <w:noProof/>
            <w:webHidden/>
            <w:sz w:val="20"/>
          </w:rPr>
          <w:fldChar w:fldCharType="end"/>
        </w:r>
      </w:hyperlink>
    </w:p>
    <w:p w14:paraId="53B26126" w14:textId="16E16216" w:rsidR="000521A8" w:rsidRPr="00A13765" w:rsidRDefault="00B96176">
      <w:pPr>
        <w:pStyle w:val="TDC2"/>
        <w:rPr>
          <w:rFonts w:eastAsiaTheme="minorEastAsia" w:cs="Arial"/>
          <w:b w:val="0"/>
          <w:noProof/>
          <w:sz w:val="20"/>
          <w:lang w:val="es-CO" w:eastAsia="es-CO"/>
        </w:rPr>
      </w:pPr>
      <w:hyperlink w:anchor="_Toc504643616" w:history="1">
        <w:r w:rsidR="000521A8" w:rsidRPr="00A13765">
          <w:rPr>
            <w:rStyle w:val="Hipervnculo"/>
            <w:rFonts w:cs="Arial"/>
            <w:noProof/>
            <w:sz w:val="20"/>
          </w:rPr>
          <w:t>5.</w:t>
        </w:r>
        <w:r w:rsidR="000521A8" w:rsidRPr="00A13765">
          <w:rPr>
            <w:rFonts w:eastAsiaTheme="minorEastAsia" w:cs="Arial"/>
            <w:b w:val="0"/>
            <w:noProof/>
            <w:sz w:val="20"/>
            <w:lang w:val="es-CO" w:eastAsia="es-CO"/>
          </w:rPr>
          <w:tab/>
        </w:r>
        <w:r w:rsidR="000521A8" w:rsidRPr="00A13765">
          <w:rPr>
            <w:rStyle w:val="Hipervnculo"/>
            <w:rFonts w:cs="Arial"/>
            <w:noProof/>
            <w:sz w:val="20"/>
          </w:rPr>
          <w:t>MORA</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_Toc504643616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26</w:t>
        </w:r>
        <w:r w:rsidR="000521A8" w:rsidRPr="00A13765">
          <w:rPr>
            <w:rFonts w:cs="Arial"/>
            <w:noProof/>
            <w:webHidden/>
            <w:sz w:val="20"/>
          </w:rPr>
          <w:fldChar w:fldCharType="end"/>
        </w:r>
      </w:hyperlink>
    </w:p>
    <w:p w14:paraId="7D45CC3D" w14:textId="4DB5F89F" w:rsidR="000521A8" w:rsidRPr="00A13765" w:rsidRDefault="00B96176">
      <w:pPr>
        <w:pStyle w:val="TDC2"/>
        <w:rPr>
          <w:rFonts w:eastAsiaTheme="minorEastAsia" w:cs="Arial"/>
          <w:b w:val="0"/>
          <w:noProof/>
          <w:sz w:val="20"/>
          <w:lang w:val="es-CO" w:eastAsia="es-CO"/>
        </w:rPr>
      </w:pPr>
      <w:hyperlink w:anchor="_Toc504643617" w:history="1">
        <w:r w:rsidR="000521A8" w:rsidRPr="00A13765">
          <w:rPr>
            <w:rStyle w:val="Hipervnculo"/>
            <w:rFonts w:cs="Arial"/>
            <w:noProof/>
            <w:sz w:val="20"/>
          </w:rPr>
          <w:t>6.</w:t>
        </w:r>
        <w:r w:rsidR="000521A8" w:rsidRPr="00A13765">
          <w:rPr>
            <w:rFonts w:eastAsiaTheme="minorEastAsia" w:cs="Arial"/>
            <w:b w:val="0"/>
            <w:noProof/>
            <w:sz w:val="20"/>
            <w:lang w:val="es-CO" w:eastAsia="es-CO"/>
          </w:rPr>
          <w:tab/>
        </w:r>
        <w:r w:rsidR="000521A8" w:rsidRPr="00A13765">
          <w:rPr>
            <w:rStyle w:val="Hipervnculo"/>
            <w:rFonts w:cs="Arial"/>
            <w:noProof/>
            <w:sz w:val="20"/>
          </w:rPr>
          <w:t>VALOR ESTIMADO DEL CONTRATO</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_Toc504643617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26</w:t>
        </w:r>
        <w:r w:rsidR="000521A8" w:rsidRPr="00A13765">
          <w:rPr>
            <w:rFonts w:cs="Arial"/>
            <w:noProof/>
            <w:webHidden/>
            <w:sz w:val="20"/>
          </w:rPr>
          <w:fldChar w:fldCharType="end"/>
        </w:r>
      </w:hyperlink>
    </w:p>
    <w:p w14:paraId="79B92D67" w14:textId="4F66DC3C" w:rsidR="000521A8" w:rsidRPr="00A13765" w:rsidRDefault="00B96176">
      <w:pPr>
        <w:pStyle w:val="TDC2"/>
        <w:rPr>
          <w:rFonts w:eastAsiaTheme="minorEastAsia" w:cs="Arial"/>
          <w:b w:val="0"/>
          <w:noProof/>
          <w:sz w:val="20"/>
          <w:lang w:val="es-CO" w:eastAsia="es-CO"/>
        </w:rPr>
      </w:pPr>
      <w:hyperlink w:anchor="_Toc504643618" w:history="1">
        <w:r w:rsidR="000521A8" w:rsidRPr="00A13765">
          <w:rPr>
            <w:rStyle w:val="Hipervnculo"/>
            <w:rFonts w:cs="Arial"/>
            <w:noProof/>
            <w:sz w:val="20"/>
          </w:rPr>
          <w:t>7.</w:t>
        </w:r>
        <w:r w:rsidR="000521A8" w:rsidRPr="00A13765">
          <w:rPr>
            <w:rFonts w:eastAsiaTheme="minorEastAsia" w:cs="Arial"/>
            <w:b w:val="0"/>
            <w:noProof/>
            <w:sz w:val="20"/>
            <w:lang w:val="es-CO" w:eastAsia="es-CO"/>
          </w:rPr>
          <w:tab/>
        </w:r>
        <w:r w:rsidR="000521A8" w:rsidRPr="00A13765">
          <w:rPr>
            <w:rStyle w:val="Hipervnculo"/>
            <w:rFonts w:cs="Arial"/>
            <w:noProof/>
            <w:sz w:val="20"/>
          </w:rPr>
          <w:t>FIRMAS</w:t>
        </w:r>
        <w:r w:rsidR="000521A8" w:rsidRPr="00A13765">
          <w:rPr>
            <w:rFonts w:cs="Arial"/>
            <w:noProof/>
            <w:webHidden/>
            <w:sz w:val="20"/>
          </w:rPr>
          <w:tab/>
        </w:r>
        <w:r w:rsidR="000521A8" w:rsidRPr="00A13765">
          <w:rPr>
            <w:rFonts w:cs="Arial"/>
            <w:noProof/>
            <w:webHidden/>
            <w:sz w:val="20"/>
          </w:rPr>
          <w:fldChar w:fldCharType="begin"/>
        </w:r>
        <w:r w:rsidR="000521A8" w:rsidRPr="00A13765">
          <w:rPr>
            <w:rFonts w:cs="Arial"/>
            <w:noProof/>
            <w:webHidden/>
            <w:sz w:val="20"/>
          </w:rPr>
          <w:instrText xml:space="preserve"> PAGEREF _Toc504643618 \h </w:instrText>
        </w:r>
        <w:r w:rsidR="000521A8" w:rsidRPr="00A13765">
          <w:rPr>
            <w:rFonts w:cs="Arial"/>
            <w:noProof/>
            <w:webHidden/>
            <w:sz w:val="20"/>
          </w:rPr>
        </w:r>
        <w:r w:rsidR="000521A8" w:rsidRPr="00A13765">
          <w:rPr>
            <w:rFonts w:cs="Arial"/>
            <w:noProof/>
            <w:webHidden/>
            <w:sz w:val="20"/>
          </w:rPr>
          <w:fldChar w:fldCharType="separate"/>
        </w:r>
        <w:r w:rsidR="00765410" w:rsidRPr="00A13765">
          <w:rPr>
            <w:rFonts w:cs="Arial"/>
            <w:noProof/>
            <w:webHidden/>
            <w:sz w:val="20"/>
          </w:rPr>
          <w:t>26</w:t>
        </w:r>
        <w:r w:rsidR="000521A8" w:rsidRPr="00A13765">
          <w:rPr>
            <w:rFonts w:cs="Arial"/>
            <w:noProof/>
            <w:webHidden/>
            <w:sz w:val="20"/>
          </w:rPr>
          <w:fldChar w:fldCharType="end"/>
        </w:r>
      </w:hyperlink>
    </w:p>
    <w:p w14:paraId="500FC253" w14:textId="1C9A50FA" w:rsidR="000521A8" w:rsidRPr="00A13765" w:rsidRDefault="00B96176">
      <w:pPr>
        <w:pStyle w:val="TDC1"/>
        <w:rPr>
          <w:rFonts w:eastAsiaTheme="minorEastAsia"/>
          <w:b w:val="0"/>
          <w:caps w:val="0"/>
          <w:sz w:val="20"/>
          <w:szCs w:val="20"/>
          <w:lang w:val="es-CO" w:eastAsia="es-CO"/>
        </w:rPr>
      </w:pPr>
      <w:hyperlink w:anchor="_Toc504643619" w:history="1">
        <w:r w:rsidR="000521A8" w:rsidRPr="00A13765">
          <w:rPr>
            <w:rStyle w:val="Hipervnculo"/>
            <w:sz w:val="20"/>
            <w:szCs w:val="20"/>
            <w:lang w:val="es-CO"/>
          </w:rPr>
          <w:t>ANEXO I</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_Toc504643619 \h </w:instrText>
        </w:r>
        <w:r w:rsidR="000521A8" w:rsidRPr="00A13765">
          <w:rPr>
            <w:webHidden/>
            <w:sz w:val="20"/>
            <w:szCs w:val="20"/>
          </w:rPr>
        </w:r>
        <w:r w:rsidR="000521A8" w:rsidRPr="00A13765">
          <w:rPr>
            <w:webHidden/>
            <w:sz w:val="20"/>
            <w:szCs w:val="20"/>
          </w:rPr>
          <w:fldChar w:fldCharType="separate"/>
        </w:r>
        <w:r w:rsidR="00765410" w:rsidRPr="00A13765">
          <w:rPr>
            <w:webHidden/>
            <w:sz w:val="20"/>
            <w:szCs w:val="20"/>
          </w:rPr>
          <w:t>28</w:t>
        </w:r>
        <w:r w:rsidR="000521A8" w:rsidRPr="00A13765">
          <w:rPr>
            <w:webHidden/>
            <w:sz w:val="20"/>
            <w:szCs w:val="20"/>
          </w:rPr>
          <w:fldChar w:fldCharType="end"/>
        </w:r>
      </w:hyperlink>
    </w:p>
    <w:p w14:paraId="079ED860" w14:textId="2F560E9E" w:rsidR="000521A8" w:rsidRPr="00A13765" w:rsidRDefault="00B96176">
      <w:pPr>
        <w:pStyle w:val="TDC1"/>
        <w:rPr>
          <w:rFonts w:eastAsiaTheme="minorEastAsia"/>
          <w:b w:val="0"/>
          <w:caps w:val="0"/>
          <w:sz w:val="20"/>
          <w:szCs w:val="20"/>
          <w:lang w:val="es-CO" w:eastAsia="es-CO"/>
        </w:rPr>
      </w:pPr>
      <w:hyperlink w:anchor="_Toc504643620" w:history="1">
        <w:r w:rsidR="000521A8" w:rsidRPr="00A13765">
          <w:rPr>
            <w:rStyle w:val="Hipervnculo"/>
            <w:sz w:val="20"/>
            <w:szCs w:val="20"/>
            <w:lang w:val="es-ES"/>
          </w:rPr>
          <w:t>MEDICIÓN</w:t>
        </w:r>
        <w:r w:rsidR="000521A8" w:rsidRPr="00A13765">
          <w:rPr>
            <w:webHidden/>
            <w:sz w:val="20"/>
            <w:szCs w:val="20"/>
          </w:rPr>
          <w:tab/>
        </w:r>
      </w:hyperlink>
    </w:p>
    <w:p w14:paraId="73DF95C4" w14:textId="18921907" w:rsidR="000521A8" w:rsidRPr="00A13765" w:rsidRDefault="00B96176">
      <w:pPr>
        <w:pStyle w:val="TDC1"/>
        <w:rPr>
          <w:rFonts w:eastAsiaTheme="minorEastAsia"/>
          <w:b w:val="0"/>
          <w:caps w:val="0"/>
          <w:sz w:val="20"/>
          <w:szCs w:val="20"/>
          <w:lang w:val="es-CO" w:eastAsia="es-CO"/>
        </w:rPr>
      </w:pPr>
      <w:hyperlink w:anchor="_Toc504643621" w:history="1">
        <w:r w:rsidR="000521A8" w:rsidRPr="00A13765">
          <w:rPr>
            <w:rStyle w:val="Hipervnculo"/>
            <w:sz w:val="20"/>
            <w:szCs w:val="20"/>
            <w:lang w:val="es-ES"/>
          </w:rPr>
          <w:t>ANEXO II</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_Toc504643621 \h </w:instrText>
        </w:r>
        <w:r w:rsidR="000521A8" w:rsidRPr="00A13765">
          <w:rPr>
            <w:webHidden/>
            <w:sz w:val="20"/>
            <w:szCs w:val="20"/>
          </w:rPr>
        </w:r>
        <w:r w:rsidR="000521A8" w:rsidRPr="00A13765">
          <w:rPr>
            <w:webHidden/>
            <w:sz w:val="20"/>
            <w:szCs w:val="20"/>
          </w:rPr>
          <w:fldChar w:fldCharType="separate"/>
        </w:r>
        <w:r w:rsidR="00765410" w:rsidRPr="00A13765">
          <w:rPr>
            <w:webHidden/>
            <w:sz w:val="20"/>
            <w:szCs w:val="20"/>
          </w:rPr>
          <w:t>36</w:t>
        </w:r>
        <w:r w:rsidR="000521A8" w:rsidRPr="00A13765">
          <w:rPr>
            <w:webHidden/>
            <w:sz w:val="20"/>
            <w:szCs w:val="20"/>
          </w:rPr>
          <w:fldChar w:fldCharType="end"/>
        </w:r>
      </w:hyperlink>
    </w:p>
    <w:p w14:paraId="63817790" w14:textId="48F33B44" w:rsidR="000521A8" w:rsidRPr="00A13765" w:rsidRDefault="00B96176">
      <w:pPr>
        <w:pStyle w:val="TDC1"/>
        <w:rPr>
          <w:rFonts w:eastAsiaTheme="minorEastAsia"/>
          <w:b w:val="0"/>
          <w:caps w:val="0"/>
          <w:sz w:val="20"/>
          <w:szCs w:val="20"/>
          <w:lang w:val="es-CO" w:eastAsia="es-CO"/>
        </w:rPr>
      </w:pPr>
      <w:hyperlink w:anchor="_Toc504643622" w:history="1">
        <w:r w:rsidR="000521A8" w:rsidRPr="00A13765">
          <w:rPr>
            <w:rStyle w:val="Hipervnculo"/>
            <w:sz w:val="20"/>
            <w:szCs w:val="20"/>
            <w:lang w:val="es-ES"/>
          </w:rPr>
          <w:t>MONTO DE GARANTIA</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_Toc504643622 \h </w:instrText>
        </w:r>
        <w:r w:rsidR="000521A8" w:rsidRPr="00A13765">
          <w:rPr>
            <w:webHidden/>
            <w:sz w:val="20"/>
            <w:szCs w:val="20"/>
          </w:rPr>
        </w:r>
        <w:r w:rsidR="000521A8" w:rsidRPr="00A13765">
          <w:rPr>
            <w:webHidden/>
            <w:sz w:val="20"/>
            <w:szCs w:val="20"/>
          </w:rPr>
          <w:fldChar w:fldCharType="separate"/>
        </w:r>
        <w:r w:rsidR="00765410" w:rsidRPr="00A13765">
          <w:rPr>
            <w:webHidden/>
            <w:sz w:val="20"/>
            <w:szCs w:val="20"/>
          </w:rPr>
          <w:t>36</w:t>
        </w:r>
        <w:r w:rsidR="000521A8" w:rsidRPr="00A13765">
          <w:rPr>
            <w:webHidden/>
            <w:sz w:val="20"/>
            <w:szCs w:val="20"/>
          </w:rPr>
          <w:fldChar w:fldCharType="end"/>
        </w:r>
      </w:hyperlink>
    </w:p>
    <w:p w14:paraId="78D4B6C9" w14:textId="3C25BF70" w:rsidR="000521A8" w:rsidRPr="00A13765" w:rsidRDefault="00B96176">
      <w:pPr>
        <w:pStyle w:val="TDC1"/>
        <w:rPr>
          <w:rFonts w:eastAsiaTheme="minorEastAsia"/>
          <w:b w:val="0"/>
          <w:caps w:val="0"/>
          <w:sz w:val="20"/>
          <w:szCs w:val="20"/>
          <w:lang w:val="es-CO" w:eastAsia="es-CO"/>
        </w:rPr>
      </w:pPr>
      <w:hyperlink w:anchor="_Toc504643623" w:history="1">
        <w:r w:rsidR="000521A8" w:rsidRPr="00A13765">
          <w:rPr>
            <w:rStyle w:val="Hipervnculo"/>
            <w:sz w:val="20"/>
            <w:szCs w:val="20"/>
          </w:rPr>
          <w:t>ANEXO III</w:t>
        </w:r>
        <w:r w:rsidR="000521A8" w:rsidRPr="00A13765">
          <w:rPr>
            <w:webHidden/>
            <w:sz w:val="20"/>
            <w:szCs w:val="20"/>
          </w:rPr>
          <w:tab/>
        </w:r>
        <w:r w:rsidR="000521A8" w:rsidRPr="00A13765">
          <w:rPr>
            <w:webHidden/>
            <w:sz w:val="20"/>
            <w:szCs w:val="20"/>
          </w:rPr>
          <w:fldChar w:fldCharType="begin"/>
        </w:r>
        <w:r w:rsidR="000521A8" w:rsidRPr="00A13765">
          <w:rPr>
            <w:webHidden/>
            <w:sz w:val="20"/>
            <w:szCs w:val="20"/>
          </w:rPr>
          <w:instrText xml:space="preserve"> PAGEREF _Toc504643623 \h </w:instrText>
        </w:r>
        <w:r w:rsidR="000521A8" w:rsidRPr="00A13765">
          <w:rPr>
            <w:webHidden/>
            <w:sz w:val="20"/>
            <w:szCs w:val="20"/>
          </w:rPr>
        </w:r>
        <w:r w:rsidR="000521A8" w:rsidRPr="00A13765">
          <w:rPr>
            <w:webHidden/>
            <w:sz w:val="20"/>
            <w:szCs w:val="20"/>
          </w:rPr>
          <w:fldChar w:fldCharType="separate"/>
        </w:r>
        <w:r w:rsidR="00765410" w:rsidRPr="00A13765">
          <w:rPr>
            <w:webHidden/>
            <w:sz w:val="20"/>
            <w:szCs w:val="20"/>
          </w:rPr>
          <w:t>37</w:t>
        </w:r>
        <w:r w:rsidR="000521A8" w:rsidRPr="00A13765">
          <w:rPr>
            <w:webHidden/>
            <w:sz w:val="20"/>
            <w:szCs w:val="20"/>
          </w:rPr>
          <w:fldChar w:fldCharType="end"/>
        </w:r>
      </w:hyperlink>
    </w:p>
    <w:p w14:paraId="175378C9" w14:textId="197524DC" w:rsidR="00EE6B52" w:rsidRPr="00A13765" w:rsidRDefault="00EE6B52" w:rsidP="006638FC">
      <w:pPr>
        <w:pStyle w:val="TDC1"/>
        <w:rPr>
          <w:color w:val="000000" w:themeColor="text1"/>
          <w:sz w:val="20"/>
          <w:szCs w:val="20"/>
        </w:rPr>
      </w:pPr>
      <w:r w:rsidRPr="00A13765">
        <w:rPr>
          <w:color w:val="000000" w:themeColor="text1"/>
          <w:sz w:val="20"/>
          <w:szCs w:val="20"/>
        </w:rPr>
        <w:fldChar w:fldCharType="end"/>
      </w:r>
      <w:bookmarkEnd w:id="461"/>
      <w:bookmarkEnd w:id="462"/>
      <w:bookmarkEnd w:id="463"/>
      <w:bookmarkEnd w:id="464"/>
      <w:bookmarkEnd w:id="465"/>
      <w:bookmarkEnd w:id="466"/>
      <w:bookmarkEnd w:id="467"/>
      <w:bookmarkEnd w:id="468"/>
      <w:bookmarkEnd w:id="469"/>
    </w:p>
    <w:sectPr w:rsidR="00EE6B52" w:rsidRPr="00A13765" w:rsidSect="003C1E30">
      <w:headerReference w:type="default" r:id="rId20"/>
      <w:footerReference w:type="default" r:id="rId21"/>
      <w:pgSz w:w="12242" w:h="15842" w:code="1"/>
      <w:pgMar w:top="2113" w:right="1701" w:bottom="1843" w:left="1701" w:header="1134" w:footer="0" w:gutter="0"/>
      <w:cols w:space="720" w:equalWidth="0">
        <w:col w:w="8840"/>
      </w:cols>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3" w:author="Alejandra Medina Bonilla" w:date="2021-04-29T12:19:00Z" w:initials="AMB">
    <w:p w14:paraId="21ECF2F6" w14:textId="58480A57" w:rsidR="00514865" w:rsidRDefault="00514865">
      <w:pPr>
        <w:pStyle w:val="Textocomentario"/>
      </w:pPr>
      <w:r>
        <w:rPr>
          <w:rStyle w:val="Refdecomentario"/>
        </w:rPr>
        <w:annotationRef/>
      </w:r>
      <w:r>
        <w:t xml:space="preserve">Diligenciar correo por parte del remitente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CF2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3522C4" w16cex:dateUtc="2021-04-29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CF2F6" w16cid:durableId="243522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00C3" w14:textId="77777777" w:rsidR="00905903" w:rsidRDefault="00905903">
      <w:r>
        <w:separator/>
      </w:r>
    </w:p>
  </w:endnote>
  <w:endnote w:type="continuationSeparator" w:id="0">
    <w:p w14:paraId="5213CF54" w14:textId="77777777" w:rsidR="00905903" w:rsidRDefault="00905903">
      <w:r>
        <w:continuationSeparator/>
      </w:r>
    </w:p>
  </w:endnote>
  <w:endnote w:type="continuationNotice" w:id="1">
    <w:p w14:paraId="3B10FA79" w14:textId="77777777" w:rsidR="00905903" w:rsidRDefault="00905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
    <w:altName w:val="Segoe Scrip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raphik Regular">
    <w:altName w:val="Arial"/>
    <w:panose1 w:val="00000000000000000000"/>
    <w:charset w:val="00"/>
    <w:family w:val="swiss"/>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1994" w14:textId="7943A55E" w:rsidR="00A9603E" w:rsidRPr="008419ED" w:rsidRDefault="00A9603E" w:rsidP="000F70FC">
    <w:pPr>
      <w:pStyle w:val="Piedepgina"/>
      <w:jc w:val="right"/>
      <w:rPr>
        <w:rFonts w:ascii="Arial" w:hAnsi="Arial" w:cs="Arial"/>
      </w:rPr>
    </w:pPr>
    <w:r w:rsidRPr="008419ED">
      <w:rPr>
        <w:rFonts w:ascii="Arial" w:hAnsi="Arial" w:cs="Arial"/>
        <w:sz w:val="16"/>
        <w:szCs w:val="16"/>
        <w:u w:val="single"/>
        <w:lang w:val="es-CO"/>
      </w:rPr>
      <w:t xml:space="preserve">Página </w:t>
    </w:r>
    <w:r w:rsidRPr="008419ED">
      <w:rPr>
        <w:rFonts w:ascii="Arial" w:hAnsi="Arial" w:cs="Arial"/>
        <w:sz w:val="16"/>
        <w:szCs w:val="16"/>
        <w:u w:val="single"/>
        <w:lang w:val="es-CO"/>
      </w:rPr>
      <w:fldChar w:fldCharType="begin"/>
    </w:r>
    <w:r w:rsidRPr="008419ED">
      <w:rPr>
        <w:rFonts w:ascii="Arial" w:hAnsi="Arial" w:cs="Arial"/>
        <w:sz w:val="16"/>
        <w:szCs w:val="16"/>
        <w:u w:val="single"/>
        <w:lang w:val="es-CO"/>
      </w:rPr>
      <w:instrText xml:space="preserve"> PAGE   \* MERGEFORMAT </w:instrText>
    </w:r>
    <w:r w:rsidRPr="008419ED">
      <w:rPr>
        <w:rFonts w:ascii="Arial" w:hAnsi="Arial" w:cs="Arial"/>
        <w:sz w:val="16"/>
        <w:szCs w:val="16"/>
        <w:u w:val="single"/>
        <w:lang w:val="es-CO"/>
      </w:rPr>
      <w:fldChar w:fldCharType="separate"/>
    </w:r>
    <w:r>
      <w:rPr>
        <w:rFonts w:ascii="Arial" w:hAnsi="Arial" w:cs="Arial"/>
        <w:noProof/>
        <w:sz w:val="16"/>
        <w:szCs w:val="16"/>
        <w:u w:val="single"/>
        <w:lang w:val="es-CO"/>
      </w:rPr>
      <w:t>37</w:t>
    </w:r>
    <w:r w:rsidRPr="008419ED">
      <w:rPr>
        <w:rFonts w:ascii="Arial" w:hAnsi="Arial" w:cs="Arial"/>
        <w:sz w:val="16"/>
        <w:szCs w:val="16"/>
        <w:u w:val="single"/>
        <w:lang w:val="es-CO"/>
      </w:rPr>
      <w:fldChar w:fldCharType="end"/>
    </w:r>
    <w:r w:rsidRPr="008419ED">
      <w:rPr>
        <w:rFonts w:ascii="Arial" w:hAnsi="Arial" w:cs="Arial"/>
        <w:sz w:val="16"/>
        <w:szCs w:val="16"/>
        <w:u w:val="single"/>
        <w:lang w:val="es-CO"/>
      </w:rPr>
      <w:t xml:space="preserve"> de </w:t>
    </w:r>
    <w:r w:rsidRPr="008419ED">
      <w:rPr>
        <w:rFonts w:ascii="Arial" w:hAnsi="Arial" w:cs="Arial"/>
        <w:sz w:val="16"/>
        <w:szCs w:val="16"/>
        <w:u w:val="single"/>
        <w:lang w:val="es-CO"/>
      </w:rPr>
      <w:fldChar w:fldCharType="begin"/>
    </w:r>
    <w:r w:rsidRPr="008419ED">
      <w:rPr>
        <w:rFonts w:ascii="Arial" w:hAnsi="Arial" w:cs="Arial"/>
        <w:sz w:val="16"/>
        <w:szCs w:val="16"/>
        <w:u w:val="single"/>
        <w:lang w:val="es-CO"/>
      </w:rPr>
      <w:instrText xml:space="preserve"> SECTIONPAGES   \* MERGEFORMAT </w:instrText>
    </w:r>
    <w:r w:rsidRPr="008419ED">
      <w:rPr>
        <w:rFonts w:ascii="Arial" w:hAnsi="Arial" w:cs="Arial"/>
        <w:sz w:val="16"/>
        <w:szCs w:val="16"/>
        <w:u w:val="single"/>
        <w:lang w:val="es-CO"/>
      </w:rPr>
      <w:fldChar w:fldCharType="separate"/>
    </w:r>
    <w:r w:rsidR="00B96176">
      <w:rPr>
        <w:rFonts w:ascii="Arial" w:hAnsi="Arial" w:cs="Arial"/>
        <w:noProof/>
        <w:sz w:val="16"/>
        <w:szCs w:val="16"/>
        <w:u w:val="single"/>
        <w:lang w:val="es-CO"/>
      </w:rPr>
      <w:t>39</w:t>
    </w:r>
    <w:r w:rsidRPr="008419ED">
      <w:rPr>
        <w:rFonts w:ascii="Arial" w:hAnsi="Arial" w:cs="Arial"/>
        <w:sz w:val="16"/>
        <w:szCs w:val="16"/>
        <w:u w:val="single"/>
        <w:lang w:val="es-CO"/>
      </w:rPr>
      <w:fldChar w:fldCharType="end"/>
    </w:r>
  </w:p>
  <w:p w14:paraId="6D0E3599" w14:textId="77777777" w:rsidR="00A9603E" w:rsidRPr="008419ED" w:rsidRDefault="00A9603E" w:rsidP="00685F4D">
    <w:pPr>
      <w:pStyle w:val="Encabezado"/>
      <w:rPr>
        <w:rFonts w:ascii="Arial" w:hAnsi="Arial" w:cs="Arial"/>
        <w:sz w:val="16"/>
        <w:szCs w:val="16"/>
        <w:u w:val="single"/>
        <w:lang w:val="es-CO"/>
      </w:rPr>
    </w:pPr>
  </w:p>
  <w:p w14:paraId="262C5FC9" w14:textId="77777777" w:rsidR="00A9603E" w:rsidRPr="00A64E24" w:rsidRDefault="00A9603E" w:rsidP="00685F4D">
    <w:pPr>
      <w:pStyle w:val="NormalWeb"/>
      <w:spacing w:before="0" w:beforeAutospacing="0" w:after="0" w:afterAutospacing="0"/>
      <w:jc w:val="center"/>
      <w:rPr>
        <w:sz w:val="20"/>
      </w:rPr>
    </w:pPr>
    <w:r w:rsidRPr="00CC6BD2">
      <w:rPr>
        <w:rFonts w:ascii="Graphik Regular" w:hAnsi="Graphik Regular" w:cstheme="minorBidi"/>
        <w:b/>
        <w:bCs/>
        <w:color w:val="185495"/>
        <w:kern w:val="24"/>
        <w:sz w:val="20"/>
      </w:rPr>
      <w:t>www.tgi.</w:t>
    </w:r>
    <w:r w:rsidRPr="003F0BB2">
      <w:rPr>
        <w:noProof/>
      </w:rPr>
      <w:t xml:space="preserve"> </w:t>
    </w:r>
    <w:r w:rsidRPr="00CC6BD2">
      <w:rPr>
        <w:rFonts w:ascii="Graphik Regular" w:hAnsi="Graphik Regular" w:cstheme="minorBidi"/>
        <w:b/>
        <w:bCs/>
        <w:color w:val="185495"/>
        <w:kern w:val="24"/>
        <w:sz w:val="20"/>
      </w:rPr>
      <w:t>com.co</w:t>
    </w:r>
  </w:p>
  <w:p w14:paraId="0F6363BC" w14:textId="77777777" w:rsidR="00A9603E" w:rsidRPr="003F0BB2" w:rsidRDefault="00A9603E" w:rsidP="00685F4D">
    <w:pPr>
      <w:pStyle w:val="Piedepgina"/>
    </w:pPr>
    <w:r>
      <w:rPr>
        <w:noProof/>
        <w:lang w:val="es-MX" w:eastAsia="es-MX"/>
      </w:rPr>
      <w:drawing>
        <wp:anchor distT="0" distB="0" distL="114300" distR="114300" simplePos="0" relativeHeight="251659264" behindDoc="0" locked="0" layoutInCell="1" allowOverlap="1" wp14:anchorId="72F5E23C" wp14:editId="5DF507D0">
          <wp:simplePos x="0" y="0"/>
          <wp:positionH relativeFrom="column">
            <wp:posOffset>-1099185</wp:posOffset>
          </wp:positionH>
          <wp:positionV relativeFrom="paragraph">
            <wp:posOffset>125095</wp:posOffset>
          </wp:positionV>
          <wp:extent cx="7791450" cy="53980"/>
          <wp:effectExtent l="0" t="0" r="0" b="3175"/>
          <wp:wrapNone/>
          <wp:docPr id="12" name="Imagen 12" descr="C:\Users\tlopez\Pictures\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lopez\Pictures\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8755" cy="59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08A7A" w14:textId="77777777" w:rsidR="00A9603E" w:rsidRPr="008419ED" w:rsidRDefault="00A9603E" w:rsidP="00685F4D">
    <w:pPr>
      <w:pStyle w:val="Encabezado"/>
      <w:rPr>
        <w:rFonts w:ascii="Arial" w:hAnsi="Arial" w:cs="Arial"/>
        <w:lang w:val="es-CO"/>
      </w:rPr>
    </w:pPr>
  </w:p>
  <w:p w14:paraId="7DC53E87" w14:textId="55A55369" w:rsidR="00A9603E" w:rsidRPr="008419ED" w:rsidRDefault="00A9603E" w:rsidP="008419ED">
    <w:pPr>
      <w:pStyle w:val="Piedepgin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43D7" w14:textId="77777777" w:rsidR="00905903" w:rsidRDefault="00905903">
      <w:r>
        <w:separator/>
      </w:r>
    </w:p>
  </w:footnote>
  <w:footnote w:type="continuationSeparator" w:id="0">
    <w:p w14:paraId="02C9A79F" w14:textId="77777777" w:rsidR="00905903" w:rsidRDefault="00905903">
      <w:r>
        <w:continuationSeparator/>
      </w:r>
    </w:p>
  </w:footnote>
  <w:footnote w:type="continuationNotice" w:id="1">
    <w:p w14:paraId="0C71866F" w14:textId="77777777" w:rsidR="00905903" w:rsidRDefault="00905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BC43" w14:textId="3273066B" w:rsidR="00A9603E" w:rsidRPr="007C229E" w:rsidRDefault="00A9603E" w:rsidP="00F446D3">
    <w:pPr>
      <w:tabs>
        <w:tab w:val="center" w:pos="4419"/>
        <w:tab w:val="right" w:pos="8838"/>
      </w:tabs>
      <w:rPr>
        <w:rFonts w:ascii="Arial" w:hAnsi="Arial" w:cs="Arial"/>
      </w:rPr>
    </w:pPr>
    <w:r w:rsidRPr="000A7F82">
      <w:rPr>
        <w:noProof/>
        <w:lang w:val="es-MX" w:eastAsia="es-MX"/>
      </w:rPr>
      <mc:AlternateContent>
        <mc:Choice Requires="wps">
          <w:drawing>
            <wp:anchor distT="0" distB="0" distL="114300" distR="114300" simplePos="0" relativeHeight="251656192" behindDoc="0" locked="0" layoutInCell="1" allowOverlap="1" wp14:anchorId="782A4ED9" wp14:editId="46FC8357">
              <wp:simplePos x="0" y="0"/>
              <wp:positionH relativeFrom="column">
                <wp:posOffset>4787265</wp:posOffset>
              </wp:positionH>
              <wp:positionV relativeFrom="paragraph">
                <wp:posOffset>177800</wp:posOffset>
              </wp:positionV>
              <wp:extent cx="1227455" cy="657225"/>
              <wp:effectExtent l="0" t="0" r="0" b="0"/>
              <wp:wrapNone/>
              <wp:docPr id="6" name="5 CuadroTexto"/>
              <wp:cNvGraphicFramePr/>
              <a:graphic xmlns:a="http://schemas.openxmlformats.org/drawingml/2006/main">
                <a:graphicData uri="http://schemas.microsoft.com/office/word/2010/wordprocessingShape">
                  <wps:wsp>
                    <wps:cNvSpPr txBox="1"/>
                    <wps:spPr>
                      <a:xfrm>
                        <a:off x="0" y="0"/>
                        <a:ext cx="1227455" cy="657225"/>
                      </a:xfrm>
                      <a:prstGeom prst="rect">
                        <a:avLst/>
                      </a:prstGeom>
                      <a:noFill/>
                    </wps:spPr>
                    <wps:txbx>
                      <w:txbxContent>
                        <w:p w14:paraId="34500E9D" w14:textId="77777777" w:rsidR="00A9603E" w:rsidRDefault="00A9603E" w:rsidP="00685F4D">
                          <w:pPr>
                            <w:pStyle w:val="NormalWeb"/>
                            <w:spacing w:before="0" w:beforeAutospacing="0" w:after="0" w:afterAutospacing="0"/>
                            <w:jc w:val="right"/>
                            <w:rPr>
                              <w:rFonts w:ascii="Arial" w:hAnsi="Arial" w:cs="Arial"/>
                              <w:color w:val="185495"/>
                              <w:kern w:val="24"/>
                              <w:sz w:val="16"/>
                              <w:szCs w:val="20"/>
                            </w:rPr>
                          </w:pPr>
                        </w:p>
                        <w:p w14:paraId="7E4D5DB2" w14:textId="77777777" w:rsidR="00A9603E" w:rsidRPr="00872F2A" w:rsidRDefault="00A9603E" w:rsidP="00685F4D">
                          <w:pPr>
                            <w:pStyle w:val="NormalWeb"/>
                            <w:spacing w:before="0" w:beforeAutospacing="0" w:after="0" w:afterAutospacing="0"/>
                            <w:jc w:val="right"/>
                            <w:rPr>
                              <w:rFonts w:ascii="Arial" w:hAnsi="Arial" w:cs="Arial"/>
                              <w:sz w:val="16"/>
                              <w:szCs w:val="20"/>
                            </w:rPr>
                          </w:pPr>
                          <w:r>
                            <w:rPr>
                              <w:rFonts w:ascii="Arial" w:hAnsi="Arial" w:cs="Arial"/>
                              <w:color w:val="185495"/>
                              <w:kern w:val="24"/>
                              <w:sz w:val="16"/>
                              <w:szCs w:val="20"/>
                            </w:rPr>
                            <w:t>O</w:t>
                          </w:r>
                          <w:r w:rsidRPr="00872F2A">
                            <w:rPr>
                              <w:rFonts w:ascii="Arial" w:hAnsi="Arial" w:cs="Arial"/>
                              <w:color w:val="185495"/>
                              <w:kern w:val="24"/>
                              <w:sz w:val="16"/>
                              <w:szCs w:val="20"/>
                            </w:rPr>
                            <w:t>ficina principal:</w:t>
                          </w:r>
                        </w:p>
                        <w:p w14:paraId="79106C7F" w14:textId="77777777" w:rsidR="00A9603E" w:rsidRPr="00872F2A" w:rsidRDefault="00A9603E" w:rsidP="00685F4D">
                          <w:pPr>
                            <w:pStyle w:val="NormalWeb"/>
                            <w:spacing w:before="0" w:beforeAutospacing="0" w:after="0" w:afterAutospacing="0"/>
                            <w:jc w:val="right"/>
                            <w:rPr>
                              <w:rFonts w:ascii="Arial" w:hAnsi="Arial" w:cs="Arial"/>
                              <w:sz w:val="16"/>
                              <w:szCs w:val="20"/>
                            </w:rPr>
                          </w:pPr>
                          <w:r w:rsidRPr="00872F2A">
                            <w:rPr>
                              <w:rFonts w:ascii="Arial" w:hAnsi="Arial" w:cs="Arial"/>
                              <w:b/>
                              <w:bCs/>
                              <w:color w:val="185495"/>
                              <w:kern w:val="24"/>
                              <w:sz w:val="16"/>
                              <w:szCs w:val="20"/>
                            </w:rPr>
                            <w:t>Carrera 9 # 73-44</w:t>
                          </w:r>
                        </w:p>
                        <w:p w14:paraId="061F47A4" w14:textId="77777777" w:rsidR="00A9603E" w:rsidRPr="00872F2A" w:rsidRDefault="00A9603E" w:rsidP="00685F4D">
                          <w:pPr>
                            <w:pStyle w:val="NormalWeb"/>
                            <w:spacing w:before="0" w:beforeAutospacing="0" w:after="0" w:afterAutospacing="0"/>
                            <w:jc w:val="right"/>
                            <w:rPr>
                              <w:rFonts w:ascii="Arial" w:hAnsi="Arial" w:cs="Arial"/>
                              <w:b/>
                              <w:bCs/>
                              <w:color w:val="185495"/>
                              <w:kern w:val="24"/>
                              <w:sz w:val="16"/>
                              <w:szCs w:val="20"/>
                            </w:rPr>
                          </w:pPr>
                          <w:r w:rsidRPr="00872F2A">
                            <w:rPr>
                              <w:rFonts w:ascii="Arial" w:hAnsi="Arial" w:cs="Arial"/>
                              <w:b/>
                              <w:bCs/>
                              <w:color w:val="185495"/>
                              <w:kern w:val="24"/>
                              <w:sz w:val="16"/>
                              <w:szCs w:val="20"/>
                            </w:rPr>
                            <w:t>PBX (571) 3138400</w:t>
                          </w:r>
                        </w:p>
                        <w:p w14:paraId="790C09A9" w14:textId="77777777" w:rsidR="00A9603E" w:rsidRPr="00872F2A" w:rsidRDefault="00A9603E" w:rsidP="00685F4D">
                          <w:pPr>
                            <w:pStyle w:val="NormalWeb"/>
                            <w:spacing w:before="0" w:beforeAutospacing="0" w:after="0" w:afterAutospacing="0"/>
                            <w:jc w:val="right"/>
                            <w:rPr>
                              <w:rFonts w:ascii="Arial" w:hAnsi="Arial" w:cs="Arial"/>
                              <w:b/>
                              <w:bCs/>
                              <w:color w:val="185495"/>
                              <w:kern w:val="24"/>
                              <w:sz w:val="16"/>
                              <w:szCs w:val="20"/>
                            </w:rPr>
                          </w:pPr>
                          <w:r w:rsidRPr="00872F2A">
                            <w:rPr>
                              <w:rFonts w:ascii="Arial" w:hAnsi="Arial" w:cs="Arial"/>
                              <w:b/>
                              <w:bCs/>
                              <w:color w:val="185495"/>
                              <w:kern w:val="24"/>
                              <w:sz w:val="16"/>
                              <w:szCs w:val="20"/>
                            </w:rPr>
                            <w:t xml:space="preserve">Bogotá D.C </w:t>
                          </w:r>
                        </w:p>
                        <w:p w14:paraId="5DDB833E" w14:textId="77777777" w:rsidR="00A9603E" w:rsidRPr="00872F2A" w:rsidRDefault="00A9603E" w:rsidP="00685F4D">
                          <w:pPr>
                            <w:pStyle w:val="NormalWeb"/>
                            <w:spacing w:before="0" w:beforeAutospacing="0" w:after="0" w:afterAutospacing="0"/>
                            <w:jc w:val="right"/>
                            <w:rPr>
                              <w:rFonts w:ascii="Arial" w:hAnsi="Arial" w:cs="Arial"/>
                              <w:sz w:val="22"/>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82A4ED9" id="_x0000_t202" coordsize="21600,21600" o:spt="202" path="m,l,21600r21600,l21600,xe">
              <v:stroke joinstyle="miter"/>
              <v:path gradientshapeok="t" o:connecttype="rect"/>
            </v:shapetype>
            <v:shape id="5 CuadroTexto" o:spid="_x0000_s1026" type="#_x0000_t202" style="position:absolute;margin-left:376.95pt;margin-top:14pt;width:96.6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" filled="f" stroked="f">
              <v:textbox>
                <w:txbxContent>
                  <w:p w14:paraId="34500E9D" w14:textId="77777777" w:rsidR="00A9603E" w:rsidRDefault="00A9603E" w:rsidP="00685F4D">
                    <w:pPr>
                      <w:pStyle w:val="NormalWeb"/>
                      <w:spacing w:before="0" w:beforeAutospacing="0" w:after="0" w:afterAutospacing="0"/>
                      <w:jc w:val="right"/>
                      <w:rPr>
                        <w:rFonts w:ascii="Arial" w:hAnsi="Arial" w:cs="Arial"/>
                        <w:color w:val="185495"/>
                        <w:kern w:val="24"/>
                        <w:sz w:val="16"/>
                        <w:szCs w:val="20"/>
                      </w:rPr>
                    </w:pPr>
                  </w:p>
                  <w:p w14:paraId="7E4D5DB2" w14:textId="77777777" w:rsidR="00A9603E" w:rsidRPr="00872F2A" w:rsidRDefault="00A9603E" w:rsidP="00685F4D">
                    <w:pPr>
                      <w:pStyle w:val="NormalWeb"/>
                      <w:spacing w:before="0" w:beforeAutospacing="0" w:after="0" w:afterAutospacing="0"/>
                      <w:jc w:val="right"/>
                      <w:rPr>
                        <w:rFonts w:ascii="Arial" w:hAnsi="Arial" w:cs="Arial"/>
                        <w:sz w:val="16"/>
                        <w:szCs w:val="20"/>
                      </w:rPr>
                    </w:pPr>
                    <w:r>
                      <w:rPr>
                        <w:rFonts w:ascii="Arial" w:hAnsi="Arial" w:cs="Arial"/>
                        <w:color w:val="185495"/>
                        <w:kern w:val="24"/>
                        <w:sz w:val="16"/>
                        <w:szCs w:val="20"/>
                      </w:rPr>
                      <w:t>O</w:t>
                    </w:r>
                    <w:r w:rsidRPr="00872F2A">
                      <w:rPr>
                        <w:rFonts w:ascii="Arial" w:hAnsi="Arial" w:cs="Arial"/>
                        <w:color w:val="185495"/>
                        <w:kern w:val="24"/>
                        <w:sz w:val="16"/>
                        <w:szCs w:val="20"/>
                      </w:rPr>
                      <w:t>ficina principal:</w:t>
                    </w:r>
                  </w:p>
                  <w:p w14:paraId="79106C7F" w14:textId="77777777" w:rsidR="00A9603E" w:rsidRPr="00872F2A" w:rsidRDefault="00A9603E" w:rsidP="00685F4D">
                    <w:pPr>
                      <w:pStyle w:val="NormalWeb"/>
                      <w:spacing w:before="0" w:beforeAutospacing="0" w:after="0" w:afterAutospacing="0"/>
                      <w:jc w:val="right"/>
                      <w:rPr>
                        <w:rFonts w:ascii="Arial" w:hAnsi="Arial" w:cs="Arial"/>
                        <w:sz w:val="16"/>
                        <w:szCs w:val="20"/>
                      </w:rPr>
                    </w:pPr>
                    <w:r w:rsidRPr="00872F2A">
                      <w:rPr>
                        <w:rFonts w:ascii="Arial" w:hAnsi="Arial" w:cs="Arial"/>
                        <w:b/>
                        <w:bCs/>
                        <w:color w:val="185495"/>
                        <w:kern w:val="24"/>
                        <w:sz w:val="16"/>
                        <w:szCs w:val="20"/>
                      </w:rPr>
                      <w:t>Carrera 9 # 73-44</w:t>
                    </w:r>
                  </w:p>
                  <w:p w14:paraId="061F47A4" w14:textId="77777777" w:rsidR="00A9603E" w:rsidRPr="00872F2A" w:rsidRDefault="00A9603E" w:rsidP="00685F4D">
                    <w:pPr>
                      <w:pStyle w:val="NormalWeb"/>
                      <w:spacing w:before="0" w:beforeAutospacing="0" w:after="0" w:afterAutospacing="0"/>
                      <w:jc w:val="right"/>
                      <w:rPr>
                        <w:rFonts w:ascii="Arial" w:hAnsi="Arial" w:cs="Arial"/>
                        <w:b/>
                        <w:bCs/>
                        <w:color w:val="185495"/>
                        <w:kern w:val="24"/>
                        <w:sz w:val="16"/>
                        <w:szCs w:val="20"/>
                      </w:rPr>
                    </w:pPr>
                    <w:r w:rsidRPr="00872F2A">
                      <w:rPr>
                        <w:rFonts w:ascii="Arial" w:hAnsi="Arial" w:cs="Arial"/>
                        <w:b/>
                        <w:bCs/>
                        <w:color w:val="185495"/>
                        <w:kern w:val="24"/>
                        <w:sz w:val="16"/>
                        <w:szCs w:val="20"/>
                      </w:rPr>
                      <w:t>PBX (571) 3138400</w:t>
                    </w:r>
                  </w:p>
                  <w:p w14:paraId="790C09A9" w14:textId="77777777" w:rsidR="00A9603E" w:rsidRPr="00872F2A" w:rsidRDefault="00A9603E" w:rsidP="00685F4D">
                    <w:pPr>
                      <w:pStyle w:val="NormalWeb"/>
                      <w:spacing w:before="0" w:beforeAutospacing="0" w:after="0" w:afterAutospacing="0"/>
                      <w:jc w:val="right"/>
                      <w:rPr>
                        <w:rFonts w:ascii="Arial" w:hAnsi="Arial" w:cs="Arial"/>
                        <w:b/>
                        <w:bCs/>
                        <w:color w:val="185495"/>
                        <w:kern w:val="24"/>
                        <w:sz w:val="16"/>
                        <w:szCs w:val="20"/>
                      </w:rPr>
                    </w:pPr>
                    <w:r w:rsidRPr="00872F2A">
                      <w:rPr>
                        <w:rFonts w:ascii="Arial" w:hAnsi="Arial" w:cs="Arial"/>
                        <w:b/>
                        <w:bCs/>
                        <w:color w:val="185495"/>
                        <w:kern w:val="24"/>
                        <w:sz w:val="16"/>
                        <w:szCs w:val="20"/>
                      </w:rPr>
                      <w:t xml:space="preserve">Bogotá D.C </w:t>
                    </w:r>
                  </w:p>
                  <w:p w14:paraId="5DDB833E" w14:textId="77777777" w:rsidR="00A9603E" w:rsidRPr="00872F2A" w:rsidRDefault="00A9603E" w:rsidP="00685F4D">
                    <w:pPr>
                      <w:pStyle w:val="NormalWeb"/>
                      <w:spacing w:before="0" w:beforeAutospacing="0" w:after="0" w:afterAutospacing="0"/>
                      <w:jc w:val="right"/>
                      <w:rPr>
                        <w:rFonts w:ascii="Arial" w:hAnsi="Arial" w:cs="Arial"/>
                        <w:sz w:val="22"/>
                        <w:szCs w:val="20"/>
                      </w:rPr>
                    </w:pPr>
                  </w:p>
                </w:txbxContent>
              </v:textbox>
            </v:shape>
          </w:pict>
        </mc:Fallback>
      </mc:AlternateContent>
    </w:r>
    <w:r>
      <w:rPr>
        <w:rFonts w:ascii="Arial" w:hAnsi="Arial" w:cs="Arial"/>
        <w:noProof/>
        <w:lang w:val="es-MX" w:eastAsia="es-MX"/>
      </w:rPr>
      <w:drawing>
        <wp:inline distT="0" distB="0" distL="0" distR="0" wp14:anchorId="39B12EE8" wp14:editId="4629C3E0">
          <wp:extent cx="1381115" cy="847725"/>
          <wp:effectExtent l="0" t="0" r="0" b="0"/>
          <wp:docPr id="1" name="Imagen 1" descr="C:\Users\sordonez\AppData\Local\Microsoft\Windows\Temporary Internet Files\Content.Outlook\TJDTPX2O\LOGO TGI CMYK 300DP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rdonez\AppData\Local\Microsoft\Windows\Temporary Internet Files\Content.Outlook\TJDTPX2O\LOGO TGI CMYK 300DPI-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7854" cy="851862"/>
                  </a:xfrm>
                  <a:prstGeom prst="rect">
                    <a:avLst/>
                  </a:prstGeom>
                  <a:noFill/>
                  <a:ln>
                    <a:noFill/>
                  </a:ln>
                </pic:spPr>
              </pic:pic>
            </a:graphicData>
          </a:graphic>
        </wp:inline>
      </w:drawing>
    </w:r>
  </w:p>
  <w:p w14:paraId="20BD2E0D" w14:textId="77777777" w:rsidR="00A9603E" w:rsidRPr="00E83B9C" w:rsidRDefault="00A9603E" w:rsidP="00F446D3">
    <w:pPr>
      <w:tabs>
        <w:tab w:val="center" w:pos="4419"/>
        <w:tab w:val="right" w:pos="8838"/>
      </w:tabs>
      <w:rPr>
        <w:rFonts w:ascii="Arial" w:hAnsi="Arial" w:cs="Arial"/>
        <w:sz w:val="16"/>
        <w:szCs w:val="16"/>
        <w:lang w:val="es-CO"/>
      </w:rPr>
    </w:pPr>
    <w:r w:rsidRPr="00E83B9C">
      <w:rPr>
        <w:rFonts w:ascii="Arial" w:hAnsi="Arial" w:cs="Arial"/>
        <w:sz w:val="16"/>
        <w:szCs w:val="16"/>
        <w:lang w:val="es-CO"/>
      </w:rPr>
      <w:t>Gerencia Comercial</w:t>
    </w:r>
  </w:p>
  <w:p w14:paraId="149C7022" w14:textId="1E8A7368" w:rsidR="00A9603E" w:rsidRDefault="00A9603E" w:rsidP="00F446D3">
    <w:pPr>
      <w:pStyle w:val="Encabezado"/>
    </w:pPr>
    <w:r w:rsidRPr="00E83B9C">
      <w:rPr>
        <w:rFonts w:ascii="Arial" w:hAnsi="Arial" w:cs="Arial"/>
        <w:sz w:val="16"/>
        <w:szCs w:val="16"/>
        <w:u w:val="single"/>
        <w:lang w:val="es-CO"/>
      </w:rPr>
      <w:t xml:space="preserve">Contrato de Transporte de Gas Natural </w:t>
    </w:r>
    <w:r>
      <w:rPr>
        <w:rFonts w:ascii="Arial" w:hAnsi="Arial" w:cs="Arial"/>
        <w:sz w:val="16"/>
        <w:szCs w:val="16"/>
        <w:u w:val="single"/>
        <w:lang w:val="es-CO"/>
      </w:rPr>
      <w:t>Interrumpible</w:t>
    </w:r>
    <w:r w:rsidRPr="00E83B9C">
      <w:rPr>
        <w:rFonts w:ascii="Arial" w:hAnsi="Arial" w:cs="Arial"/>
        <w:sz w:val="16"/>
        <w:szCs w:val="16"/>
        <w:u w:val="single"/>
        <w:lang w:val="es-CO"/>
      </w:rPr>
      <w:t xml:space="preserve"> </w:t>
    </w:r>
    <w:r>
      <w:rPr>
        <w:rFonts w:ascii="Arial" w:hAnsi="Arial" w:cs="Arial"/>
        <w:sz w:val="16"/>
        <w:szCs w:val="16"/>
        <w:u w:val="single"/>
        <w:lang w:val="es-CO"/>
      </w:rPr>
      <w:t>TI-xx</w:t>
    </w:r>
    <w:r w:rsidRPr="00E83B9C">
      <w:rPr>
        <w:rFonts w:ascii="Arial" w:hAnsi="Arial" w:cs="Arial"/>
        <w:sz w:val="16"/>
        <w:szCs w:val="16"/>
        <w:u w:val="single"/>
        <w:lang w:val="es-CO"/>
      </w:rPr>
      <w:t>-20</w:t>
    </w:r>
    <w:r>
      <w:rPr>
        <w:rFonts w:ascii="Arial" w:hAnsi="Arial" w:cs="Arial"/>
        <w:sz w:val="16"/>
        <w:szCs w:val="16"/>
        <w:u w:val="single"/>
        <w:lang w:val="es-CO"/>
      </w:rPr>
      <w:t>2</w:t>
    </w:r>
    <w:r w:rsidR="0036281C">
      <w:rPr>
        <w:rFonts w:ascii="Arial" w:hAnsi="Arial" w:cs="Arial"/>
        <w:sz w:val="16"/>
        <w:szCs w:val="16"/>
        <w:u w:val="single"/>
        <w:lang w:val="es-CO"/>
      </w:rPr>
      <w:t>4</w:t>
    </w:r>
    <w:r>
      <w:rPr>
        <w:rFonts w:ascii="Arial" w:hAnsi="Arial" w:cs="Arial"/>
        <w:sz w:val="16"/>
        <w:szCs w:val="16"/>
        <w:u w:val="single"/>
        <w:lang w:val="es-CO"/>
      </w:rPr>
      <w:t xml:space="preserve"> </w:t>
    </w:r>
    <w:r w:rsidRPr="00E83B9C">
      <w:rPr>
        <w:rFonts w:ascii="Arial" w:hAnsi="Arial" w:cs="Arial"/>
        <w:sz w:val="16"/>
        <w:szCs w:val="16"/>
        <w:u w:val="single"/>
        <w:lang w:val="es-CO"/>
      </w:rPr>
      <w:t xml:space="preserve">con </w:t>
    </w:r>
  </w:p>
  <w:p w14:paraId="427066C4" w14:textId="77777777" w:rsidR="00A9603E" w:rsidRPr="008419ED" w:rsidRDefault="00A9603E" w:rsidP="00685F4D">
    <w:pPr>
      <w:pStyle w:val="Encabezado"/>
      <w:rPr>
        <w:rFonts w:ascii="Arial" w:hAnsi="Arial" w:cs="Arial"/>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B01"/>
    <w:multiLevelType w:val="multilevel"/>
    <w:tmpl w:val="5C94FA3C"/>
    <w:lvl w:ilvl="0">
      <w:start w:val="4"/>
      <w:numFmt w:val="decimal"/>
      <w:lvlText w:val="%1"/>
      <w:lvlJc w:val="left"/>
      <w:pPr>
        <w:ind w:left="360" w:hanging="360"/>
      </w:pPr>
      <w:rPr>
        <w:b/>
        <w:sz w:val="22"/>
      </w:rPr>
    </w:lvl>
    <w:lvl w:ilvl="1">
      <w:start w:val="1"/>
      <w:numFmt w:val="decimal"/>
      <w:lvlText w:val="%1.%2"/>
      <w:lvlJc w:val="left"/>
      <w:pPr>
        <w:ind w:left="360" w:hanging="360"/>
      </w:pPr>
      <w:rPr>
        <w:b/>
        <w:sz w:val="22"/>
      </w:rPr>
    </w:lvl>
    <w:lvl w:ilvl="2">
      <w:start w:val="1"/>
      <w:numFmt w:val="decimal"/>
      <w:lvlText w:val="%1.%2.%3"/>
      <w:lvlJc w:val="left"/>
      <w:pPr>
        <w:ind w:left="720" w:hanging="720"/>
      </w:pPr>
      <w:rPr>
        <w:b/>
        <w:sz w:val="22"/>
      </w:rPr>
    </w:lvl>
    <w:lvl w:ilvl="3">
      <w:start w:val="1"/>
      <w:numFmt w:val="decimal"/>
      <w:lvlText w:val="%1.%2.%3.%4"/>
      <w:lvlJc w:val="left"/>
      <w:pPr>
        <w:ind w:left="720" w:hanging="720"/>
      </w:pPr>
      <w:rPr>
        <w:b/>
        <w:sz w:val="22"/>
      </w:rPr>
    </w:lvl>
    <w:lvl w:ilvl="4">
      <w:start w:val="1"/>
      <w:numFmt w:val="decimal"/>
      <w:lvlText w:val="%1.%2.%3.%4.%5"/>
      <w:lvlJc w:val="left"/>
      <w:pPr>
        <w:ind w:left="1080" w:hanging="1080"/>
      </w:pPr>
      <w:rPr>
        <w:b/>
        <w:sz w:val="22"/>
      </w:rPr>
    </w:lvl>
    <w:lvl w:ilvl="5">
      <w:start w:val="1"/>
      <w:numFmt w:val="decimal"/>
      <w:lvlText w:val="%1.%2.%3.%4.%5.%6"/>
      <w:lvlJc w:val="left"/>
      <w:pPr>
        <w:ind w:left="1080" w:hanging="1080"/>
      </w:pPr>
      <w:rPr>
        <w:b/>
        <w:sz w:val="22"/>
      </w:rPr>
    </w:lvl>
    <w:lvl w:ilvl="6">
      <w:start w:val="1"/>
      <w:numFmt w:val="decimal"/>
      <w:lvlText w:val="%1.%2.%3.%4.%5.%6.%7"/>
      <w:lvlJc w:val="left"/>
      <w:pPr>
        <w:ind w:left="1440" w:hanging="1440"/>
      </w:pPr>
      <w:rPr>
        <w:b/>
        <w:sz w:val="22"/>
      </w:rPr>
    </w:lvl>
    <w:lvl w:ilvl="7">
      <w:start w:val="1"/>
      <w:numFmt w:val="decimal"/>
      <w:lvlText w:val="%1.%2.%3.%4.%5.%6.%7.%8"/>
      <w:lvlJc w:val="left"/>
      <w:pPr>
        <w:ind w:left="1440" w:hanging="1440"/>
      </w:pPr>
      <w:rPr>
        <w:b/>
        <w:sz w:val="22"/>
      </w:rPr>
    </w:lvl>
    <w:lvl w:ilvl="8">
      <w:start w:val="1"/>
      <w:numFmt w:val="decimal"/>
      <w:lvlText w:val="%1.%2.%3.%4.%5.%6.%7.%8.%9"/>
      <w:lvlJc w:val="left"/>
      <w:pPr>
        <w:ind w:left="1800" w:hanging="1800"/>
      </w:pPr>
      <w:rPr>
        <w:b/>
        <w:sz w:val="22"/>
      </w:rPr>
    </w:lvl>
  </w:abstractNum>
  <w:abstractNum w:abstractNumId="1" w15:restartNumberingAfterBreak="0">
    <w:nsid w:val="00E468B5"/>
    <w:multiLevelType w:val="hybridMultilevel"/>
    <w:tmpl w:val="3A58C00A"/>
    <w:lvl w:ilvl="0" w:tplc="F39C6654">
      <w:start w:val="1"/>
      <w:numFmt w:val="decimal"/>
      <w:lvlText w:val="%1."/>
      <w:lvlJc w:val="left"/>
      <w:pPr>
        <w:ind w:left="0" w:hanging="360"/>
      </w:pPr>
      <w:rPr>
        <w:rFonts w:hint="default"/>
      </w:rPr>
    </w:lvl>
    <w:lvl w:ilvl="1" w:tplc="240A000F">
      <w:start w:val="1"/>
      <w:numFmt w:val="decimal"/>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2" w15:restartNumberingAfterBreak="0">
    <w:nsid w:val="019D02BA"/>
    <w:multiLevelType w:val="hybridMultilevel"/>
    <w:tmpl w:val="8F647BE2"/>
    <w:lvl w:ilvl="0" w:tplc="240A0001">
      <w:start w:val="1"/>
      <w:numFmt w:val="bullet"/>
      <w:lvlText w:val=""/>
      <w:lvlJc w:val="left"/>
      <w:pPr>
        <w:ind w:left="780" w:hanging="360"/>
      </w:pPr>
      <w:rPr>
        <w:rFonts w:ascii="Symbol" w:hAnsi="Symbol" w:hint="default"/>
      </w:rPr>
    </w:lvl>
    <w:lvl w:ilvl="1" w:tplc="240A0003">
      <w:start w:val="1"/>
      <w:numFmt w:val="bullet"/>
      <w:lvlText w:val="o"/>
      <w:lvlJc w:val="left"/>
      <w:pPr>
        <w:ind w:left="1500" w:hanging="360"/>
      </w:pPr>
      <w:rPr>
        <w:rFonts w:ascii="Courier New" w:hAnsi="Courier New" w:cs="Courier New" w:hint="default"/>
      </w:rPr>
    </w:lvl>
    <w:lvl w:ilvl="2" w:tplc="240A0005">
      <w:start w:val="1"/>
      <w:numFmt w:val="bullet"/>
      <w:lvlText w:val=""/>
      <w:lvlJc w:val="left"/>
      <w:pPr>
        <w:ind w:left="2220" w:hanging="360"/>
      </w:pPr>
      <w:rPr>
        <w:rFonts w:ascii="Wingdings" w:hAnsi="Wingdings" w:hint="default"/>
      </w:rPr>
    </w:lvl>
    <w:lvl w:ilvl="3" w:tplc="240A0001">
      <w:start w:val="1"/>
      <w:numFmt w:val="bullet"/>
      <w:lvlText w:val=""/>
      <w:lvlJc w:val="left"/>
      <w:pPr>
        <w:ind w:left="2940" w:hanging="360"/>
      </w:pPr>
      <w:rPr>
        <w:rFonts w:ascii="Symbol" w:hAnsi="Symbol" w:hint="default"/>
      </w:rPr>
    </w:lvl>
    <w:lvl w:ilvl="4" w:tplc="240A0003">
      <w:start w:val="1"/>
      <w:numFmt w:val="bullet"/>
      <w:lvlText w:val="o"/>
      <w:lvlJc w:val="left"/>
      <w:pPr>
        <w:ind w:left="3660" w:hanging="360"/>
      </w:pPr>
      <w:rPr>
        <w:rFonts w:ascii="Courier New" w:hAnsi="Courier New" w:cs="Courier New" w:hint="default"/>
      </w:rPr>
    </w:lvl>
    <w:lvl w:ilvl="5" w:tplc="240A0005">
      <w:start w:val="1"/>
      <w:numFmt w:val="bullet"/>
      <w:lvlText w:val=""/>
      <w:lvlJc w:val="left"/>
      <w:pPr>
        <w:ind w:left="4380" w:hanging="360"/>
      </w:pPr>
      <w:rPr>
        <w:rFonts w:ascii="Wingdings" w:hAnsi="Wingdings" w:hint="default"/>
      </w:rPr>
    </w:lvl>
    <w:lvl w:ilvl="6" w:tplc="240A0001">
      <w:start w:val="1"/>
      <w:numFmt w:val="bullet"/>
      <w:lvlText w:val=""/>
      <w:lvlJc w:val="left"/>
      <w:pPr>
        <w:ind w:left="5100" w:hanging="360"/>
      </w:pPr>
      <w:rPr>
        <w:rFonts w:ascii="Symbol" w:hAnsi="Symbol" w:hint="default"/>
      </w:rPr>
    </w:lvl>
    <w:lvl w:ilvl="7" w:tplc="240A0003">
      <w:start w:val="1"/>
      <w:numFmt w:val="bullet"/>
      <w:lvlText w:val="o"/>
      <w:lvlJc w:val="left"/>
      <w:pPr>
        <w:ind w:left="5820" w:hanging="360"/>
      </w:pPr>
      <w:rPr>
        <w:rFonts w:ascii="Courier New" w:hAnsi="Courier New" w:cs="Courier New" w:hint="default"/>
      </w:rPr>
    </w:lvl>
    <w:lvl w:ilvl="8" w:tplc="240A0005">
      <w:start w:val="1"/>
      <w:numFmt w:val="bullet"/>
      <w:lvlText w:val=""/>
      <w:lvlJc w:val="left"/>
      <w:pPr>
        <w:ind w:left="6540" w:hanging="360"/>
      </w:pPr>
      <w:rPr>
        <w:rFonts w:ascii="Wingdings" w:hAnsi="Wingdings" w:hint="default"/>
      </w:rPr>
    </w:lvl>
  </w:abstractNum>
  <w:abstractNum w:abstractNumId="3" w15:restartNumberingAfterBreak="0">
    <w:nsid w:val="049750CD"/>
    <w:multiLevelType w:val="multilevel"/>
    <w:tmpl w:val="3928FCC6"/>
    <w:lvl w:ilvl="0">
      <w:start w:val="1"/>
      <w:numFmt w:val="lowerLetter"/>
      <w:lvlText w:val="%1)"/>
      <w:lvlJc w:val="left"/>
      <w:pPr>
        <w:ind w:left="36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5071ABC"/>
    <w:multiLevelType w:val="multilevel"/>
    <w:tmpl w:val="9B965222"/>
    <w:lvl w:ilvl="0">
      <w:start w:val="1"/>
      <w:numFmt w:val="decimal"/>
      <w:lvlText w:val="%1."/>
      <w:lvlJc w:val="left"/>
      <w:pPr>
        <w:ind w:left="36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08420CC5"/>
    <w:multiLevelType w:val="hybridMultilevel"/>
    <w:tmpl w:val="7AB4AA76"/>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095479C3"/>
    <w:multiLevelType w:val="multilevel"/>
    <w:tmpl w:val="25EAF4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6E4A92"/>
    <w:multiLevelType w:val="multilevel"/>
    <w:tmpl w:val="0DB64FC2"/>
    <w:lvl w:ilvl="0">
      <w:start w:val="1"/>
      <w:numFmt w:val="decimal"/>
      <w:lvlText w:val="%1."/>
      <w:lvlJc w:val="left"/>
      <w:pPr>
        <w:ind w:left="360" w:hanging="360"/>
      </w:p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B090AF1"/>
    <w:multiLevelType w:val="multilevel"/>
    <w:tmpl w:val="F112E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C752412"/>
    <w:multiLevelType w:val="multilevel"/>
    <w:tmpl w:val="6570DB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0D2C7FFC"/>
    <w:multiLevelType w:val="multilevel"/>
    <w:tmpl w:val="29D415F0"/>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3F666B"/>
    <w:multiLevelType w:val="hybridMultilevel"/>
    <w:tmpl w:val="BE9ABD78"/>
    <w:lvl w:ilvl="0" w:tplc="BC1E672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156512F"/>
    <w:multiLevelType w:val="hybridMultilevel"/>
    <w:tmpl w:val="408A74E4"/>
    <w:lvl w:ilvl="0" w:tplc="819CA6D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3D03DED"/>
    <w:multiLevelType w:val="hybridMultilevel"/>
    <w:tmpl w:val="B8ECED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15127E34"/>
    <w:multiLevelType w:val="hybridMultilevel"/>
    <w:tmpl w:val="AAE0EE8C"/>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15" w15:restartNumberingAfterBreak="0">
    <w:nsid w:val="157E3DB8"/>
    <w:multiLevelType w:val="multilevel"/>
    <w:tmpl w:val="8B0E40F0"/>
    <w:lvl w:ilvl="0">
      <w:start w:val="7"/>
      <w:numFmt w:val="decimal"/>
      <w:lvlText w:val="%1"/>
      <w:lvlJc w:val="left"/>
      <w:pPr>
        <w:ind w:left="360" w:hanging="360"/>
      </w:pPr>
      <w:rPr>
        <w:rFonts w:hint="default"/>
        <w:b/>
      </w:rPr>
    </w:lvl>
    <w:lvl w:ilvl="1">
      <w:start w:val="1"/>
      <w:numFmt w:val="lowerLetter"/>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187D19DB"/>
    <w:multiLevelType w:val="multilevel"/>
    <w:tmpl w:val="21F87F28"/>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A6A0AC3"/>
    <w:multiLevelType w:val="multilevel"/>
    <w:tmpl w:val="1E76DF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7A79BE"/>
    <w:multiLevelType w:val="hybridMultilevel"/>
    <w:tmpl w:val="BB400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BAD03CA"/>
    <w:multiLevelType w:val="multilevel"/>
    <w:tmpl w:val="7E46B17C"/>
    <w:lvl w:ilvl="0">
      <w:start w:val="1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1C575A4B"/>
    <w:multiLevelType w:val="multilevel"/>
    <w:tmpl w:val="5EF44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C603766"/>
    <w:multiLevelType w:val="hybridMultilevel"/>
    <w:tmpl w:val="DAE4041C"/>
    <w:lvl w:ilvl="0" w:tplc="6F86F64E">
      <w:start w:val="1"/>
      <w:numFmt w:val="lowerLetter"/>
      <w:lvlText w:val="%1)"/>
      <w:lvlJc w:val="left"/>
      <w:pPr>
        <w:ind w:left="362" w:hanging="360"/>
      </w:pPr>
      <w:rPr>
        <w:rFonts w:hint="default"/>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abstractNum w:abstractNumId="22" w15:restartNumberingAfterBreak="0">
    <w:nsid w:val="1C97738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1CD313AD"/>
    <w:multiLevelType w:val="multilevel"/>
    <w:tmpl w:val="6602C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FA649FD"/>
    <w:multiLevelType w:val="multilevel"/>
    <w:tmpl w:val="ACCA5764"/>
    <w:lvl w:ilvl="0">
      <w:start w:val="1"/>
      <w:numFmt w:val="decimal"/>
      <w:lvlText w:val="%1."/>
      <w:lvlJc w:val="left"/>
      <w:pPr>
        <w:ind w:left="362" w:hanging="360"/>
      </w:pPr>
      <w:rPr>
        <w:rFonts w:hint="default"/>
      </w:rPr>
    </w:lvl>
    <w:lvl w:ilvl="1">
      <w:numFmt w:val="bullet"/>
      <w:lvlText w:val="-"/>
      <w:lvlJc w:val="left"/>
      <w:pPr>
        <w:ind w:left="1082" w:hanging="360"/>
      </w:pPr>
      <w:rPr>
        <w:rFonts w:ascii="Eurostile" w:eastAsia="Times New Roman" w:hAnsi="Eurostile" w:cs="Arial" w:hint="default"/>
      </w:rPr>
    </w:lvl>
    <w:lvl w:ilvl="2">
      <w:start w:val="1"/>
      <w:numFmt w:val="lowerRoman"/>
      <w:lvlText w:val="%3."/>
      <w:lvlJc w:val="right"/>
      <w:pPr>
        <w:ind w:left="1802" w:hanging="180"/>
      </w:pPr>
      <w:rPr>
        <w:rFonts w:hint="default"/>
      </w:rPr>
    </w:lvl>
    <w:lvl w:ilvl="3">
      <w:start w:val="1"/>
      <w:numFmt w:val="decimal"/>
      <w:lvlText w:val="%4."/>
      <w:lvlJc w:val="left"/>
      <w:pPr>
        <w:ind w:left="2522" w:hanging="360"/>
      </w:pPr>
      <w:rPr>
        <w:rFonts w:hint="default"/>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25" w15:restartNumberingAfterBreak="0">
    <w:nsid w:val="20424BCF"/>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20924AE6"/>
    <w:multiLevelType w:val="hybridMultilevel"/>
    <w:tmpl w:val="3928FCC6"/>
    <w:lvl w:ilvl="0" w:tplc="58C4C74C">
      <w:start w:val="1"/>
      <w:numFmt w:val="lowerLetter"/>
      <w:lvlText w:val="%1)"/>
      <w:lvlJc w:val="left"/>
      <w:pPr>
        <w:ind w:left="36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24441F2"/>
    <w:multiLevelType w:val="hybridMultilevel"/>
    <w:tmpl w:val="5442033C"/>
    <w:lvl w:ilvl="0" w:tplc="23A84A0E">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227218ED"/>
    <w:multiLevelType w:val="hybridMultilevel"/>
    <w:tmpl w:val="61902670"/>
    <w:lvl w:ilvl="0" w:tplc="24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2BE7CD8"/>
    <w:multiLevelType w:val="multilevel"/>
    <w:tmpl w:val="97842C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3C20129"/>
    <w:multiLevelType w:val="multilevel"/>
    <w:tmpl w:val="9B965222"/>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2523602C"/>
    <w:multiLevelType w:val="multilevel"/>
    <w:tmpl w:val="A636DFF2"/>
    <w:lvl w:ilvl="0">
      <w:start w:val="1"/>
      <w:numFmt w:val="decimal"/>
      <w:lvlText w:val="%1."/>
      <w:lvlJc w:val="left"/>
      <w:pPr>
        <w:ind w:left="362" w:hanging="360"/>
      </w:pPr>
      <w:rPr>
        <w:rFonts w:hint="default"/>
      </w:rPr>
    </w:lvl>
    <w:lvl w:ilvl="1">
      <w:start w:val="3"/>
      <w:numFmt w:val="decimal"/>
      <w:isLgl/>
      <w:lvlText w:val="%1.%2"/>
      <w:lvlJc w:val="left"/>
      <w:pPr>
        <w:ind w:left="362"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32" w15:restartNumberingAfterBreak="0">
    <w:nsid w:val="253E0060"/>
    <w:multiLevelType w:val="multilevel"/>
    <w:tmpl w:val="9B965222"/>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26844D00"/>
    <w:multiLevelType w:val="hybridMultilevel"/>
    <w:tmpl w:val="6CA8DB2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4" w15:restartNumberingAfterBreak="0">
    <w:nsid w:val="2B481A97"/>
    <w:multiLevelType w:val="hybridMultilevel"/>
    <w:tmpl w:val="2E5A8B48"/>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C6C6D59"/>
    <w:multiLevelType w:val="hybridMultilevel"/>
    <w:tmpl w:val="358A41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2CFC0ADD"/>
    <w:multiLevelType w:val="hybridMultilevel"/>
    <w:tmpl w:val="FE00F7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2E647C35"/>
    <w:multiLevelType w:val="multilevel"/>
    <w:tmpl w:val="AAEA7C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34501FD2"/>
    <w:multiLevelType w:val="multilevel"/>
    <w:tmpl w:val="C044A7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743837"/>
    <w:multiLevelType w:val="multilevel"/>
    <w:tmpl w:val="856271B4"/>
    <w:lvl w:ilvl="0">
      <w:start w:val="3"/>
      <w:numFmt w:val="decimal"/>
      <w:lvlText w:val="%1"/>
      <w:lvlJc w:val="left"/>
      <w:pPr>
        <w:ind w:left="360" w:hanging="360"/>
      </w:pPr>
      <w:rPr>
        <w:b/>
      </w:rPr>
    </w:lvl>
    <w:lvl w:ilvl="1">
      <w:start w:val="1"/>
      <w:numFmt w:val="decimal"/>
      <w:lvlText w:val="%1.%2"/>
      <w:lvlJc w:val="left"/>
      <w:pPr>
        <w:ind w:left="720" w:hanging="360"/>
      </w:pPr>
      <w:rPr>
        <w:b/>
        <w:sz w:val="20"/>
        <w:szCs w:val="20"/>
        <w:lang w:val="es-MX"/>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40" w15:restartNumberingAfterBreak="0">
    <w:nsid w:val="3A8B294D"/>
    <w:multiLevelType w:val="hybridMultilevel"/>
    <w:tmpl w:val="0046FD64"/>
    <w:lvl w:ilvl="0" w:tplc="D36428F8">
      <w:start w:val="1"/>
      <w:numFmt w:val="bullet"/>
      <w:lvlText w:val="-"/>
      <w:lvlJc w:val="left"/>
      <w:pPr>
        <w:ind w:left="720" w:hanging="360"/>
      </w:pPr>
      <w:rPr>
        <w:rFonts w:ascii="Calibri" w:eastAsia="Times New Roman" w:hAnsi="Calibri" w:cs="Segoe U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1" w15:restartNumberingAfterBreak="0">
    <w:nsid w:val="3B94691B"/>
    <w:multiLevelType w:val="hybridMultilevel"/>
    <w:tmpl w:val="ECFC42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3D3E3800"/>
    <w:multiLevelType w:val="hybridMultilevel"/>
    <w:tmpl w:val="3D2C2296"/>
    <w:lvl w:ilvl="0" w:tplc="240A0019">
      <w:start w:val="1"/>
      <w:numFmt w:val="lowerLetter"/>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43" w15:restartNumberingAfterBreak="0">
    <w:nsid w:val="3D64791B"/>
    <w:multiLevelType w:val="hybridMultilevel"/>
    <w:tmpl w:val="358A41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3D982FFA"/>
    <w:multiLevelType w:val="hybridMultilevel"/>
    <w:tmpl w:val="F63887E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3DD856D6"/>
    <w:multiLevelType w:val="hybridMultilevel"/>
    <w:tmpl w:val="48CADE3E"/>
    <w:lvl w:ilvl="0" w:tplc="3DF8C3FE">
      <w:start w:val="1"/>
      <w:numFmt w:val="bullet"/>
      <w:lvlText w:val=""/>
      <w:lvlJc w:val="left"/>
      <w:pPr>
        <w:tabs>
          <w:tab w:val="num" w:pos="720"/>
        </w:tabs>
        <w:ind w:left="720" w:hanging="360"/>
      </w:pPr>
      <w:rPr>
        <w:rFonts w:ascii="Wingdings" w:hAnsi="Wingdings" w:hint="default"/>
      </w:rPr>
    </w:lvl>
    <w:lvl w:ilvl="1" w:tplc="614AC314" w:tentative="1">
      <w:start w:val="1"/>
      <w:numFmt w:val="bullet"/>
      <w:lvlText w:val="o"/>
      <w:lvlJc w:val="left"/>
      <w:pPr>
        <w:tabs>
          <w:tab w:val="num" w:pos="1440"/>
        </w:tabs>
        <w:ind w:left="1440" w:hanging="360"/>
      </w:pPr>
      <w:rPr>
        <w:rFonts w:ascii="Courier New" w:hAnsi="Courier New" w:cs="Courier New" w:hint="default"/>
      </w:rPr>
    </w:lvl>
    <w:lvl w:ilvl="2" w:tplc="75F0F46A" w:tentative="1">
      <w:start w:val="1"/>
      <w:numFmt w:val="bullet"/>
      <w:lvlText w:val=""/>
      <w:lvlJc w:val="left"/>
      <w:pPr>
        <w:tabs>
          <w:tab w:val="num" w:pos="2160"/>
        </w:tabs>
        <w:ind w:left="2160" w:hanging="360"/>
      </w:pPr>
      <w:rPr>
        <w:rFonts w:ascii="Wingdings" w:hAnsi="Wingdings" w:hint="default"/>
      </w:rPr>
    </w:lvl>
    <w:lvl w:ilvl="3" w:tplc="326A6380" w:tentative="1">
      <w:start w:val="1"/>
      <w:numFmt w:val="bullet"/>
      <w:lvlText w:val=""/>
      <w:lvlJc w:val="left"/>
      <w:pPr>
        <w:tabs>
          <w:tab w:val="num" w:pos="2880"/>
        </w:tabs>
        <w:ind w:left="2880" w:hanging="360"/>
      </w:pPr>
      <w:rPr>
        <w:rFonts w:ascii="Symbol" w:hAnsi="Symbol" w:hint="default"/>
      </w:rPr>
    </w:lvl>
    <w:lvl w:ilvl="4" w:tplc="B8D0B28A" w:tentative="1">
      <w:start w:val="1"/>
      <w:numFmt w:val="bullet"/>
      <w:lvlText w:val="o"/>
      <w:lvlJc w:val="left"/>
      <w:pPr>
        <w:tabs>
          <w:tab w:val="num" w:pos="3600"/>
        </w:tabs>
        <w:ind w:left="3600" w:hanging="360"/>
      </w:pPr>
      <w:rPr>
        <w:rFonts w:ascii="Courier New" w:hAnsi="Courier New" w:cs="Courier New" w:hint="default"/>
      </w:rPr>
    </w:lvl>
    <w:lvl w:ilvl="5" w:tplc="E7E01220" w:tentative="1">
      <w:start w:val="1"/>
      <w:numFmt w:val="bullet"/>
      <w:lvlText w:val=""/>
      <w:lvlJc w:val="left"/>
      <w:pPr>
        <w:tabs>
          <w:tab w:val="num" w:pos="4320"/>
        </w:tabs>
        <w:ind w:left="4320" w:hanging="360"/>
      </w:pPr>
      <w:rPr>
        <w:rFonts w:ascii="Wingdings" w:hAnsi="Wingdings" w:hint="default"/>
      </w:rPr>
    </w:lvl>
    <w:lvl w:ilvl="6" w:tplc="A0205E9A" w:tentative="1">
      <w:start w:val="1"/>
      <w:numFmt w:val="bullet"/>
      <w:lvlText w:val=""/>
      <w:lvlJc w:val="left"/>
      <w:pPr>
        <w:tabs>
          <w:tab w:val="num" w:pos="5040"/>
        </w:tabs>
        <w:ind w:left="5040" w:hanging="360"/>
      </w:pPr>
      <w:rPr>
        <w:rFonts w:ascii="Symbol" w:hAnsi="Symbol" w:hint="default"/>
      </w:rPr>
    </w:lvl>
    <w:lvl w:ilvl="7" w:tplc="C9C421A2" w:tentative="1">
      <w:start w:val="1"/>
      <w:numFmt w:val="bullet"/>
      <w:lvlText w:val="o"/>
      <w:lvlJc w:val="left"/>
      <w:pPr>
        <w:tabs>
          <w:tab w:val="num" w:pos="5760"/>
        </w:tabs>
        <w:ind w:left="5760" w:hanging="360"/>
      </w:pPr>
      <w:rPr>
        <w:rFonts w:ascii="Courier New" w:hAnsi="Courier New" w:cs="Courier New" w:hint="default"/>
      </w:rPr>
    </w:lvl>
    <w:lvl w:ilvl="8" w:tplc="9F6A24D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E300353"/>
    <w:multiLevelType w:val="multilevel"/>
    <w:tmpl w:val="22986A62"/>
    <w:lvl w:ilvl="0">
      <w:start w:val="1"/>
      <w:numFmt w:val="decimal"/>
      <w:lvlText w:val="%1."/>
      <w:lvlJc w:val="left"/>
      <w:pPr>
        <w:ind w:left="362" w:hanging="360"/>
      </w:pPr>
      <w:rPr>
        <w:rFonts w:hint="default"/>
      </w:rPr>
    </w:lvl>
    <w:lvl w:ilvl="1">
      <w:start w:val="3"/>
      <w:numFmt w:val="decimal"/>
      <w:isLgl/>
      <w:lvlText w:val="%1.%2"/>
      <w:lvlJc w:val="left"/>
      <w:pPr>
        <w:ind w:left="362"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47" w15:restartNumberingAfterBreak="0">
    <w:nsid w:val="4017677F"/>
    <w:multiLevelType w:val="multilevel"/>
    <w:tmpl w:val="60B454C4"/>
    <w:lvl w:ilvl="0">
      <w:start w:val="2"/>
      <w:numFmt w:val="decimal"/>
      <w:lvlText w:val="%1"/>
      <w:lvlJc w:val="left"/>
      <w:pPr>
        <w:ind w:left="435" w:hanging="435"/>
      </w:pPr>
      <w:rPr>
        <w:rFonts w:hint="default"/>
      </w:rPr>
    </w:lvl>
    <w:lvl w:ilvl="1">
      <w:start w:val="2"/>
      <w:numFmt w:val="decimal"/>
      <w:lvlText w:val="%1.%2"/>
      <w:lvlJc w:val="left"/>
      <w:pPr>
        <w:ind w:left="436" w:hanging="435"/>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8" w15:restartNumberingAfterBreak="0">
    <w:nsid w:val="426A1D16"/>
    <w:multiLevelType w:val="hybridMultilevel"/>
    <w:tmpl w:val="D744E4FC"/>
    <w:lvl w:ilvl="0" w:tplc="F33A913E">
      <w:start w:val="12"/>
      <w:numFmt w:val="decimal"/>
      <w:lvlText w:val="%1."/>
      <w:lvlJc w:val="left"/>
      <w:pPr>
        <w:ind w:left="362" w:hanging="360"/>
      </w:pPr>
      <w:rPr>
        <w:rFonts w:hint="default"/>
      </w:rPr>
    </w:lvl>
    <w:lvl w:ilvl="1" w:tplc="5BC27860">
      <w:numFmt w:val="bullet"/>
      <w:lvlText w:val="-"/>
      <w:lvlJc w:val="left"/>
      <w:pPr>
        <w:ind w:left="1082" w:hanging="360"/>
      </w:pPr>
      <w:rPr>
        <w:rFonts w:ascii="Eurostile" w:eastAsia="Times New Roman" w:hAnsi="Eurostile" w:cs="Arial" w:hint="default"/>
      </w:r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49" w15:restartNumberingAfterBreak="0">
    <w:nsid w:val="442C0E86"/>
    <w:multiLevelType w:val="multilevel"/>
    <w:tmpl w:val="60B454C4"/>
    <w:lvl w:ilvl="0">
      <w:start w:val="2"/>
      <w:numFmt w:val="decimal"/>
      <w:lvlText w:val="%1"/>
      <w:lvlJc w:val="left"/>
      <w:pPr>
        <w:ind w:left="435" w:hanging="435"/>
      </w:pPr>
      <w:rPr>
        <w:rFonts w:hint="default"/>
      </w:rPr>
    </w:lvl>
    <w:lvl w:ilvl="1">
      <w:start w:val="2"/>
      <w:numFmt w:val="decimal"/>
      <w:lvlText w:val="%1.%2"/>
      <w:lvlJc w:val="left"/>
      <w:pPr>
        <w:ind w:left="436" w:hanging="435"/>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0" w15:restartNumberingAfterBreak="0">
    <w:nsid w:val="449E24C6"/>
    <w:multiLevelType w:val="hybridMultilevel"/>
    <w:tmpl w:val="CAD86998"/>
    <w:lvl w:ilvl="0" w:tplc="089815C6">
      <w:start w:val="1"/>
      <w:numFmt w:val="decimal"/>
      <w:lvlText w:val="%1."/>
      <w:lvlJc w:val="left"/>
      <w:pPr>
        <w:ind w:left="720" w:hanging="360"/>
      </w:pPr>
      <w:rPr>
        <w:rFonts w:eastAsia="Calibri"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457A251B"/>
    <w:multiLevelType w:val="hybridMultilevel"/>
    <w:tmpl w:val="7A102188"/>
    <w:lvl w:ilvl="0" w:tplc="240A000F">
      <w:start w:val="1"/>
      <w:numFmt w:val="decimal"/>
      <w:lvlText w:val="%1."/>
      <w:lvlJc w:val="left"/>
      <w:pPr>
        <w:ind w:left="774" w:hanging="360"/>
      </w:pPr>
    </w:lvl>
    <w:lvl w:ilvl="1" w:tplc="240A0019" w:tentative="1">
      <w:start w:val="1"/>
      <w:numFmt w:val="lowerLetter"/>
      <w:lvlText w:val="%2."/>
      <w:lvlJc w:val="left"/>
      <w:pPr>
        <w:ind w:left="1494" w:hanging="360"/>
      </w:pPr>
    </w:lvl>
    <w:lvl w:ilvl="2" w:tplc="240A001B" w:tentative="1">
      <w:start w:val="1"/>
      <w:numFmt w:val="lowerRoman"/>
      <w:lvlText w:val="%3."/>
      <w:lvlJc w:val="right"/>
      <w:pPr>
        <w:ind w:left="2214" w:hanging="180"/>
      </w:pPr>
    </w:lvl>
    <w:lvl w:ilvl="3" w:tplc="240A000F" w:tentative="1">
      <w:start w:val="1"/>
      <w:numFmt w:val="decimal"/>
      <w:lvlText w:val="%4."/>
      <w:lvlJc w:val="left"/>
      <w:pPr>
        <w:ind w:left="2934" w:hanging="360"/>
      </w:pPr>
    </w:lvl>
    <w:lvl w:ilvl="4" w:tplc="240A0019" w:tentative="1">
      <w:start w:val="1"/>
      <w:numFmt w:val="lowerLetter"/>
      <w:lvlText w:val="%5."/>
      <w:lvlJc w:val="left"/>
      <w:pPr>
        <w:ind w:left="3654" w:hanging="360"/>
      </w:pPr>
    </w:lvl>
    <w:lvl w:ilvl="5" w:tplc="240A001B" w:tentative="1">
      <w:start w:val="1"/>
      <w:numFmt w:val="lowerRoman"/>
      <w:lvlText w:val="%6."/>
      <w:lvlJc w:val="right"/>
      <w:pPr>
        <w:ind w:left="4374" w:hanging="180"/>
      </w:pPr>
    </w:lvl>
    <w:lvl w:ilvl="6" w:tplc="240A000F" w:tentative="1">
      <w:start w:val="1"/>
      <w:numFmt w:val="decimal"/>
      <w:lvlText w:val="%7."/>
      <w:lvlJc w:val="left"/>
      <w:pPr>
        <w:ind w:left="5094" w:hanging="360"/>
      </w:pPr>
    </w:lvl>
    <w:lvl w:ilvl="7" w:tplc="240A0019" w:tentative="1">
      <w:start w:val="1"/>
      <w:numFmt w:val="lowerLetter"/>
      <w:lvlText w:val="%8."/>
      <w:lvlJc w:val="left"/>
      <w:pPr>
        <w:ind w:left="5814" w:hanging="360"/>
      </w:pPr>
    </w:lvl>
    <w:lvl w:ilvl="8" w:tplc="240A001B" w:tentative="1">
      <w:start w:val="1"/>
      <w:numFmt w:val="lowerRoman"/>
      <w:lvlText w:val="%9."/>
      <w:lvlJc w:val="right"/>
      <w:pPr>
        <w:ind w:left="6534" w:hanging="180"/>
      </w:pPr>
    </w:lvl>
  </w:abstractNum>
  <w:abstractNum w:abstractNumId="52" w15:restartNumberingAfterBreak="0">
    <w:nsid w:val="46AE48A2"/>
    <w:multiLevelType w:val="hybridMultilevel"/>
    <w:tmpl w:val="C4F6B7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3" w15:restartNumberingAfterBreak="0">
    <w:nsid w:val="4FF7095A"/>
    <w:multiLevelType w:val="hybridMultilevel"/>
    <w:tmpl w:val="C450A924"/>
    <w:lvl w:ilvl="0" w:tplc="39BAF3EC">
      <w:start w:val="1"/>
      <w:numFmt w:val="bullet"/>
      <w:lvlText w:val="•"/>
      <w:lvlJc w:val="left"/>
      <w:pPr>
        <w:tabs>
          <w:tab w:val="num" w:pos="720"/>
        </w:tabs>
        <w:ind w:left="720" w:hanging="360"/>
      </w:pPr>
      <w:rPr>
        <w:rFonts w:ascii="Arial" w:hAnsi="Arial" w:hint="default"/>
      </w:rPr>
    </w:lvl>
    <w:lvl w:ilvl="1" w:tplc="6AEEB82E" w:tentative="1">
      <w:start w:val="1"/>
      <w:numFmt w:val="bullet"/>
      <w:lvlText w:val="•"/>
      <w:lvlJc w:val="left"/>
      <w:pPr>
        <w:tabs>
          <w:tab w:val="num" w:pos="1440"/>
        </w:tabs>
        <w:ind w:left="1440" w:hanging="360"/>
      </w:pPr>
      <w:rPr>
        <w:rFonts w:ascii="Arial" w:hAnsi="Arial" w:hint="default"/>
      </w:rPr>
    </w:lvl>
    <w:lvl w:ilvl="2" w:tplc="43BAC1D0" w:tentative="1">
      <w:start w:val="1"/>
      <w:numFmt w:val="bullet"/>
      <w:lvlText w:val="•"/>
      <w:lvlJc w:val="left"/>
      <w:pPr>
        <w:tabs>
          <w:tab w:val="num" w:pos="2160"/>
        </w:tabs>
        <w:ind w:left="2160" w:hanging="360"/>
      </w:pPr>
      <w:rPr>
        <w:rFonts w:ascii="Arial" w:hAnsi="Arial" w:hint="default"/>
      </w:rPr>
    </w:lvl>
    <w:lvl w:ilvl="3" w:tplc="003E8488" w:tentative="1">
      <w:start w:val="1"/>
      <w:numFmt w:val="bullet"/>
      <w:lvlText w:val="•"/>
      <w:lvlJc w:val="left"/>
      <w:pPr>
        <w:tabs>
          <w:tab w:val="num" w:pos="2880"/>
        </w:tabs>
        <w:ind w:left="2880" w:hanging="360"/>
      </w:pPr>
      <w:rPr>
        <w:rFonts w:ascii="Arial" w:hAnsi="Arial" w:hint="default"/>
      </w:rPr>
    </w:lvl>
    <w:lvl w:ilvl="4" w:tplc="DB68E654" w:tentative="1">
      <w:start w:val="1"/>
      <w:numFmt w:val="bullet"/>
      <w:lvlText w:val="•"/>
      <w:lvlJc w:val="left"/>
      <w:pPr>
        <w:tabs>
          <w:tab w:val="num" w:pos="3600"/>
        </w:tabs>
        <w:ind w:left="3600" w:hanging="360"/>
      </w:pPr>
      <w:rPr>
        <w:rFonts w:ascii="Arial" w:hAnsi="Arial" w:hint="default"/>
      </w:rPr>
    </w:lvl>
    <w:lvl w:ilvl="5" w:tplc="C63EED52" w:tentative="1">
      <w:start w:val="1"/>
      <w:numFmt w:val="bullet"/>
      <w:lvlText w:val="•"/>
      <w:lvlJc w:val="left"/>
      <w:pPr>
        <w:tabs>
          <w:tab w:val="num" w:pos="4320"/>
        </w:tabs>
        <w:ind w:left="4320" w:hanging="360"/>
      </w:pPr>
      <w:rPr>
        <w:rFonts w:ascii="Arial" w:hAnsi="Arial" w:hint="default"/>
      </w:rPr>
    </w:lvl>
    <w:lvl w:ilvl="6" w:tplc="1B6C7E02" w:tentative="1">
      <w:start w:val="1"/>
      <w:numFmt w:val="bullet"/>
      <w:lvlText w:val="•"/>
      <w:lvlJc w:val="left"/>
      <w:pPr>
        <w:tabs>
          <w:tab w:val="num" w:pos="5040"/>
        </w:tabs>
        <w:ind w:left="5040" w:hanging="360"/>
      </w:pPr>
      <w:rPr>
        <w:rFonts w:ascii="Arial" w:hAnsi="Arial" w:hint="default"/>
      </w:rPr>
    </w:lvl>
    <w:lvl w:ilvl="7" w:tplc="B448DBE8" w:tentative="1">
      <w:start w:val="1"/>
      <w:numFmt w:val="bullet"/>
      <w:lvlText w:val="•"/>
      <w:lvlJc w:val="left"/>
      <w:pPr>
        <w:tabs>
          <w:tab w:val="num" w:pos="5760"/>
        </w:tabs>
        <w:ind w:left="5760" w:hanging="360"/>
      </w:pPr>
      <w:rPr>
        <w:rFonts w:ascii="Arial" w:hAnsi="Arial" w:hint="default"/>
      </w:rPr>
    </w:lvl>
    <w:lvl w:ilvl="8" w:tplc="0C50A61E"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2DF7F8C"/>
    <w:multiLevelType w:val="multilevel"/>
    <w:tmpl w:val="E146EC90"/>
    <w:lvl w:ilvl="0">
      <w:start w:val="1"/>
      <w:numFmt w:val="decimal"/>
      <w:lvlText w:val="%1."/>
      <w:lvlJc w:val="left"/>
      <w:pPr>
        <w:ind w:left="570" w:hanging="57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536475C9"/>
    <w:multiLevelType w:val="multilevel"/>
    <w:tmpl w:val="C044A7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38C7395"/>
    <w:multiLevelType w:val="hybridMultilevel"/>
    <w:tmpl w:val="60CAB0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7" w15:restartNumberingAfterBreak="0">
    <w:nsid w:val="54272437"/>
    <w:multiLevelType w:val="multilevel"/>
    <w:tmpl w:val="38E63E60"/>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554750FE"/>
    <w:multiLevelType w:val="hybridMultilevel"/>
    <w:tmpl w:val="3E68AC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9" w15:restartNumberingAfterBreak="0">
    <w:nsid w:val="57703514"/>
    <w:multiLevelType w:val="hybridMultilevel"/>
    <w:tmpl w:val="1CEC0BD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58E21617"/>
    <w:multiLevelType w:val="multilevel"/>
    <w:tmpl w:val="583EA8E4"/>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9AA0598"/>
    <w:multiLevelType w:val="hybridMultilevel"/>
    <w:tmpl w:val="6A3A9176"/>
    <w:lvl w:ilvl="0" w:tplc="C4BAAA92">
      <w:start w:val="1"/>
      <w:numFmt w:val="bullet"/>
      <w:lvlText w:val="•"/>
      <w:lvlJc w:val="left"/>
      <w:pPr>
        <w:tabs>
          <w:tab w:val="num" w:pos="720"/>
        </w:tabs>
        <w:ind w:left="720" w:hanging="360"/>
      </w:pPr>
      <w:rPr>
        <w:rFonts w:ascii="Arial" w:hAnsi="Arial" w:hint="default"/>
      </w:rPr>
    </w:lvl>
    <w:lvl w:ilvl="1" w:tplc="271E205A" w:tentative="1">
      <w:start w:val="1"/>
      <w:numFmt w:val="bullet"/>
      <w:lvlText w:val="•"/>
      <w:lvlJc w:val="left"/>
      <w:pPr>
        <w:tabs>
          <w:tab w:val="num" w:pos="1440"/>
        </w:tabs>
        <w:ind w:left="1440" w:hanging="360"/>
      </w:pPr>
      <w:rPr>
        <w:rFonts w:ascii="Arial" w:hAnsi="Arial" w:hint="default"/>
      </w:rPr>
    </w:lvl>
    <w:lvl w:ilvl="2" w:tplc="5CD82FA0" w:tentative="1">
      <w:start w:val="1"/>
      <w:numFmt w:val="bullet"/>
      <w:lvlText w:val="•"/>
      <w:lvlJc w:val="left"/>
      <w:pPr>
        <w:tabs>
          <w:tab w:val="num" w:pos="2160"/>
        </w:tabs>
        <w:ind w:left="2160" w:hanging="360"/>
      </w:pPr>
      <w:rPr>
        <w:rFonts w:ascii="Arial" w:hAnsi="Arial" w:hint="default"/>
      </w:rPr>
    </w:lvl>
    <w:lvl w:ilvl="3" w:tplc="808CDC32" w:tentative="1">
      <w:start w:val="1"/>
      <w:numFmt w:val="bullet"/>
      <w:lvlText w:val="•"/>
      <w:lvlJc w:val="left"/>
      <w:pPr>
        <w:tabs>
          <w:tab w:val="num" w:pos="2880"/>
        </w:tabs>
        <w:ind w:left="2880" w:hanging="360"/>
      </w:pPr>
      <w:rPr>
        <w:rFonts w:ascii="Arial" w:hAnsi="Arial" w:hint="default"/>
      </w:rPr>
    </w:lvl>
    <w:lvl w:ilvl="4" w:tplc="E774D7E0" w:tentative="1">
      <w:start w:val="1"/>
      <w:numFmt w:val="bullet"/>
      <w:lvlText w:val="•"/>
      <w:lvlJc w:val="left"/>
      <w:pPr>
        <w:tabs>
          <w:tab w:val="num" w:pos="3600"/>
        </w:tabs>
        <w:ind w:left="3600" w:hanging="360"/>
      </w:pPr>
      <w:rPr>
        <w:rFonts w:ascii="Arial" w:hAnsi="Arial" w:hint="default"/>
      </w:rPr>
    </w:lvl>
    <w:lvl w:ilvl="5" w:tplc="6DAE4414" w:tentative="1">
      <w:start w:val="1"/>
      <w:numFmt w:val="bullet"/>
      <w:lvlText w:val="•"/>
      <w:lvlJc w:val="left"/>
      <w:pPr>
        <w:tabs>
          <w:tab w:val="num" w:pos="4320"/>
        </w:tabs>
        <w:ind w:left="4320" w:hanging="360"/>
      </w:pPr>
      <w:rPr>
        <w:rFonts w:ascii="Arial" w:hAnsi="Arial" w:hint="default"/>
      </w:rPr>
    </w:lvl>
    <w:lvl w:ilvl="6" w:tplc="19A42560" w:tentative="1">
      <w:start w:val="1"/>
      <w:numFmt w:val="bullet"/>
      <w:lvlText w:val="•"/>
      <w:lvlJc w:val="left"/>
      <w:pPr>
        <w:tabs>
          <w:tab w:val="num" w:pos="5040"/>
        </w:tabs>
        <w:ind w:left="5040" w:hanging="360"/>
      </w:pPr>
      <w:rPr>
        <w:rFonts w:ascii="Arial" w:hAnsi="Arial" w:hint="default"/>
      </w:rPr>
    </w:lvl>
    <w:lvl w:ilvl="7" w:tplc="1B0ACD68" w:tentative="1">
      <w:start w:val="1"/>
      <w:numFmt w:val="bullet"/>
      <w:lvlText w:val="•"/>
      <w:lvlJc w:val="left"/>
      <w:pPr>
        <w:tabs>
          <w:tab w:val="num" w:pos="5760"/>
        </w:tabs>
        <w:ind w:left="5760" w:hanging="360"/>
      </w:pPr>
      <w:rPr>
        <w:rFonts w:ascii="Arial" w:hAnsi="Arial" w:hint="default"/>
      </w:rPr>
    </w:lvl>
    <w:lvl w:ilvl="8" w:tplc="A704D65E"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A9A0070"/>
    <w:multiLevelType w:val="multilevel"/>
    <w:tmpl w:val="CB8A1EC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B602E8C"/>
    <w:multiLevelType w:val="multilevel"/>
    <w:tmpl w:val="6602CD38"/>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C587576"/>
    <w:multiLevelType w:val="hybridMultilevel"/>
    <w:tmpl w:val="5818F774"/>
    <w:lvl w:ilvl="0" w:tplc="4ABC5BB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5C625A4E"/>
    <w:multiLevelType w:val="hybridMultilevel"/>
    <w:tmpl w:val="6C626D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5C6F5431"/>
    <w:multiLevelType w:val="hybridMultilevel"/>
    <w:tmpl w:val="47DE8506"/>
    <w:lvl w:ilvl="0" w:tplc="248C9B34">
      <w:start w:val="1"/>
      <w:numFmt w:val="bullet"/>
      <w:pStyle w:val="NORMALCON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CA14ED2"/>
    <w:multiLevelType w:val="hybridMultilevel"/>
    <w:tmpl w:val="4E6C0F5C"/>
    <w:lvl w:ilvl="0" w:tplc="2B885C6A">
      <w:start w:val="1"/>
      <w:numFmt w:val="lowerLetter"/>
      <w:lvlText w:val="%1)"/>
      <w:lvlJc w:val="left"/>
      <w:pPr>
        <w:ind w:left="36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5CE175B3"/>
    <w:multiLevelType w:val="hybridMultilevel"/>
    <w:tmpl w:val="5DBEAC06"/>
    <w:lvl w:ilvl="0" w:tplc="EBF6BAD8">
      <w:start w:val="1"/>
      <w:numFmt w:val="bullet"/>
      <w:lvlText w:val="•"/>
      <w:lvlJc w:val="left"/>
      <w:pPr>
        <w:tabs>
          <w:tab w:val="num" w:pos="720"/>
        </w:tabs>
        <w:ind w:left="720" w:hanging="360"/>
      </w:pPr>
      <w:rPr>
        <w:rFonts w:ascii="Arial" w:hAnsi="Arial" w:hint="default"/>
      </w:rPr>
    </w:lvl>
    <w:lvl w:ilvl="1" w:tplc="97A2B3F0" w:tentative="1">
      <w:start w:val="1"/>
      <w:numFmt w:val="bullet"/>
      <w:lvlText w:val="•"/>
      <w:lvlJc w:val="left"/>
      <w:pPr>
        <w:tabs>
          <w:tab w:val="num" w:pos="1440"/>
        </w:tabs>
        <w:ind w:left="1440" w:hanging="360"/>
      </w:pPr>
      <w:rPr>
        <w:rFonts w:ascii="Arial" w:hAnsi="Arial" w:hint="default"/>
      </w:rPr>
    </w:lvl>
    <w:lvl w:ilvl="2" w:tplc="8F88B5F6" w:tentative="1">
      <w:start w:val="1"/>
      <w:numFmt w:val="bullet"/>
      <w:lvlText w:val="•"/>
      <w:lvlJc w:val="left"/>
      <w:pPr>
        <w:tabs>
          <w:tab w:val="num" w:pos="2160"/>
        </w:tabs>
        <w:ind w:left="2160" w:hanging="360"/>
      </w:pPr>
      <w:rPr>
        <w:rFonts w:ascii="Arial" w:hAnsi="Arial" w:hint="default"/>
      </w:rPr>
    </w:lvl>
    <w:lvl w:ilvl="3" w:tplc="0CEE87E0" w:tentative="1">
      <w:start w:val="1"/>
      <w:numFmt w:val="bullet"/>
      <w:lvlText w:val="•"/>
      <w:lvlJc w:val="left"/>
      <w:pPr>
        <w:tabs>
          <w:tab w:val="num" w:pos="2880"/>
        </w:tabs>
        <w:ind w:left="2880" w:hanging="360"/>
      </w:pPr>
      <w:rPr>
        <w:rFonts w:ascii="Arial" w:hAnsi="Arial" w:hint="default"/>
      </w:rPr>
    </w:lvl>
    <w:lvl w:ilvl="4" w:tplc="178E190E" w:tentative="1">
      <w:start w:val="1"/>
      <w:numFmt w:val="bullet"/>
      <w:lvlText w:val="•"/>
      <w:lvlJc w:val="left"/>
      <w:pPr>
        <w:tabs>
          <w:tab w:val="num" w:pos="3600"/>
        </w:tabs>
        <w:ind w:left="3600" w:hanging="360"/>
      </w:pPr>
      <w:rPr>
        <w:rFonts w:ascii="Arial" w:hAnsi="Arial" w:hint="default"/>
      </w:rPr>
    </w:lvl>
    <w:lvl w:ilvl="5" w:tplc="83F82132" w:tentative="1">
      <w:start w:val="1"/>
      <w:numFmt w:val="bullet"/>
      <w:lvlText w:val="•"/>
      <w:lvlJc w:val="left"/>
      <w:pPr>
        <w:tabs>
          <w:tab w:val="num" w:pos="4320"/>
        </w:tabs>
        <w:ind w:left="4320" w:hanging="360"/>
      </w:pPr>
      <w:rPr>
        <w:rFonts w:ascii="Arial" w:hAnsi="Arial" w:hint="default"/>
      </w:rPr>
    </w:lvl>
    <w:lvl w:ilvl="6" w:tplc="DCEAAA68" w:tentative="1">
      <w:start w:val="1"/>
      <w:numFmt w:val="bullet"/>
      <w:lvlText w:val="•"/>
      <w:lvlJc w:val="left"/>
      <w:pPr>
        <w:tabs>
          <w:tab w:val="num" w:pos="5040"/>
        </w:tabs>
        <w:ind w:left="5040" w:hanging="360"/>
      </w:pPr>
      <w:rPr>
        <w:rFonts w:ascii="Arial" w:hAnsi="Arial" w:hint="default"/>
      </w:rPr>
    </w:lvl>
    <w:lvl w:ilvl="7" w:tplc="CABE57C4" w:tentative="1">
      <w:start w:val="1"/>
      <w:numFmt w:val="bullet"/>
      <w:lvlText w:val="•"/>
      <w:lvlJc w:val="left"/>
      <w:pPr>
        <w:tabs>
          <w:tab w:val="num" w:pos="5760"/>
        </w:tabs>
        <w:ind w:left="5760" w:hanging="360"/>
      </w:pPr>
      <w:rPr>
        <w:rFonts w:ascii="Arial" w:hAnsi="Arial" w:hint="default"/>
      </w:rPr>
    </w:lvl>
    <w:lvl w:ilvl="8" w:tplc="7E92059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D083D19"/>
    <w:multiLevelType w:val="hybridMultilevel"/>
    <w:tmpl w:val="C38450BE"/>
    <w:lvl w:ilvl="0" w:tplc="A5F08786">
      <w:start w:val="1"/>
      <w:numFmt w:val="lowerLetter"/>
      <w:lvlText w:val="%1)"/>
      <w:lvlJc w:val="left"/>
      <w:pPr>
        <w:ind w:left="360" w:hanging="360"/>
      </w:pPr>
      <w:rPr>
        <w:rFonts w:hint="default"/>
        <w:b w:val="0"/>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0" w15:restartNumberingAfterBreak="0">
    <w:nsid w:val="5E6D458F"/>
    <w:multiLevelType w:val="multilevel"/>
    <w:tmpl w:val="9B965222"/>
    <w:lvl w:ilvl="0">
      <w:start w:val="1"/>
      <w:numFmt w:val="decimal"/>
      <w:lvlText w:val="%1."/>
      <w:lvlJc w:val="left"/>
      <w:pPr>
        <w:ind w:left="36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1" w15:restartNumberingAfterBreak="0">
    <w:nsid w:val="5F55789E"/>
    <w:multiLevelType w:val="multilevel"/>
    <w:tmpl w:val="4DF2AC96"/>
    <w:lvl w:ilvl="0">
      <w:start w:val="19"/>
      <w:numFmt w:val="decimal"/>
      <w:lvlText w:val="%1"/>
      <w:lvlJc w:val="left"/>
      <w:pPr>
        <w:ind w:left="420" w:hanging="420"/>
      </w:pPr>
      <w:rPr>
        <w:rFonts w:hint="default"/>
      </w:rPr>
    </w:lvl>
    <w:lvl w:ilvl="1">
      <w:start w:val="8"/>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2" w15:restartNumberingAfterBreak="0">
    <w:nsid w:val="60F72384"/>
    <w:multiLevelType w:val="multilevel"/>
    <w:tmpl w:val="8A72BA70"/>
    <w:lvl w:ilvl="0">
      <w:start w:val="14"/>
      <w:numFmt w:val="decimal"/>
      <w:lvlText w:val="%1."/>
      <w:lvlJc w:val="left"/>
      <w:pPr>
        <w:ind w:left="362" w:hanging="360"/>
      </w:pPr>
      <w:rPr>
        <w:rFonts w:hint="default"/>
      </w:rPr>
    </w:lvl>
    <w:lvl w:ilvl="1">
      <w:numFmt w:val="bullet"/>
      <w:lvlText w:val="-"/>
      <w:lvlJc w:val="left"/>
      <w:pPr>
        <w:ind w:left="1082" w:hanging="360"/>
      </w:pPr>
      <w:rPr>
        <w:rFonts w:ascii="Eurostile" w:eastAsia="Times New Roman" w:hAnsi="Eurostile" w:cs="Arial" w:hint="default"/>
      </w:rPr>
    </w:lvl>
    <w:lvl w:ilvl="2">
      <w:start w:val="1"/>
      <w:numFmt w:val="lowerRoman"/>
      <w:lvlText w:val="%3."/>
      <w:lvlJc w:val="right"/>
      <w:pPr>
        <w:ind w:left="1802" w:hanging="180"/>
      </w:pPr>
      <w:rPr>
        <w:rFonts w:hint="default"/>
      </w:rPr>
    </w:lvl>
    <w:lvl w:ilvl="3">
      <w:start w:val="1"/>
      <w:numFmt w:val="decimal"/>
      <w:lvlText w:val="%4."/>
      <w:lvlJc w:val="left"/>
      <w:pPr>
        <w:ind w:left="2522" w:hanging="360"/>
      </w:pPr>
      <w:rPr>
        <w:rFonts w:hint="default"/>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73" w15:restartNumberingAfterBreak="0">
    <w:nsid w:val="631C6AFD"/>
    <w:multiLevelType w:val="hybridMultilevel"/>
    <w:tmpl w:val="6DAAAD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4" w15:restartNumberingAfterBreak="0">
    <w:nsid w:val="63F44A86"/>
    <w:multiLevelType w:val="multilevel"/>
    <w:tmpl w:val="D744E4FC"/>
    <w:lvl w:ilvl="0">
      <w:start w:val="12"/>
      <w:numFmt w:val="decimal"/>
      <w:lvlText w:val="%1."/>
      <w:lvlJc w:val="left"/>
      <w:pPr>
        <w:ind w:left="362" w:hanging="360"/>
      </w:pPr>
      <w:rPr>
        <w:rFonts w:hint="default"/>
      </w:rPr>
    </w:lvl>
    <w:lvl w:ilvl="1">
      <w:numFmt w:val="bullet"/>
      <w:lvlText w:val="-"/>
      <w:lvlJc w:val="left"/>
      <w:pPr>
        <w:ind w:left="1082" w:hanging="360"/>
      </w:pPr>
      <w:rPr>
        <w:rFonts w:ascii="Eurostile" w:eastAsia="Times New Roman" w:hAnsi="Eurostile" w:cs="Arial" w:hint="default"/>
      </w:rPr>
    </w:lvl>
    <w:lvl w:ilvl="2" w:tentative="1">
      <w:start w:val="1"/>
      <w:numFmt w:val="lowerRoman"/>
      <w:lvlText w:val="%3."/>
      <w:lvlJc w:val="right"/>
      <w:pPr>
        <w:ind w:left="1802" w:hanging="180"/>
      </w:pPr>
    </w:lvl>
    <w:lvl w:ilvl="3" w:tentative="1">
      <w:start w:val="1"/>
      <w:numFmt w:val="decimal"/>
      <w:lvlText w:val="%4."/>
      <w:lvlJc w:val="left"/>
      <w:pPr>
        <w:ind w:left="2522" w:hanging="360"/>
      </w:pPr>
    </w:lvl>
    <w:lvl w:ilvl="4" w:tentative="1">
      <w:start w:val="1"/>
      <w:numFmt w:val="lowerLetter"/>
      <w:lvlText w:val="%5."/>
      <w:lvlJc w:val="left"/>
      <w:pPr>
        <w:ind w:left="3242" w:hanging="360"/>
      </w:pPr>
    </w:lvl>
    <w:lvl w:ilvl="5" w:tentative="1">
      <w:start w:val="1"/>
      <w:numFmt w:val="lowerRoman"/>
      <w:lvlText w:val="%6."/>
      <w:lvlJc w:val="right"/>
      <w:pPr>
        <w:ind w:left="3962" w:hanging="180"/>
      </w:pPr>
    </w:lvl>
    <w:lvl w:ilvl="6" w:tentative="1">
      <w:start w:val="1"/>
      <w:numFmt w:val="decimal"/>
      <w:lvlText w:val="%7."/>
      <w:lvlJc w:val="left"/>
      <w:pPr>
        <w:ind w:left="4682" w:hanging="360"/>
      </w:pPr>
    </w:lvl>
    <w:lvl w:ilvl="7" w:tentative="1">
      <w:start w:val="1"/>
      <w:numFmt w:val="lowerLetter"/>
      <w:lvlText w:val="%8."/>
      <w:lvlJc w:val="left"/>
      <w:pPr>
        <w:ind w:left="5402" w:hanging="360"/>
      </w:pPr>
    </w:lvl>
    <w:lvl w:ilvl="8" w:tentative="1">
      <w:start w:val="1"/>
      <w:numFmt w:val="lowerRoman"/>
      <w:lvlText w:val="%9."/>
      <w:lvlJc w:val="right"/>
      <w:pPr>
        <w:ind w:left="6122" w:hanging="180"/>
      </w:pPr>
    </w:lvl>
  </w:abstractNum>
  <w:abstractNum w:abstractNumId="75" w15:restartNumberingAfterBreak="0">
    <w:nsid w:val="664A6440"/>
    <w:multiLevelType w:val="hybridMultilevel"/>
    <w:tmpl w:val="80DCF486"/>
    <w:lvl w:ilvl="0" w:tplc="6AB8801C">
      <w:start w:val="1"/>
      <w:numFmt w:val="bullet"/>
      <w:lvlText w:val="•"/>
      <w:lvlJc w:val="left"/>
      <w:pPr>
        <w:tabs>
          <w:tab w:val="num" w:pos="720"/>
        </w:tabs>
        <w:ind w:left="720" w:hanging="360"/>
      </w:pPr>
      <w:rPr>
        <w:rFonts w:ascii="Arial" w:hAnsi="Arial" w:hint="default"/>
      </w:rPr>
    </w:lvl>
    <w:lvl w:ilvl="1" w:tplc="3CD4DF18" w:tentative="1">
      <w:start w:val="1"/>
      <w:numFmt w:val="bullet"/>
      <w:lvlText w:val="•"/>
      <w:lvlJc w:val="left"/>
      <w:pPr>
        <w:tabs>
          <w:tab w:val="num" w:pos="1440"/>
        </w:tabs>
        <w:ind w:left="1440" w:hanging="360"/>
      </w:pPr>
      <w:rPr>
        <w:rFonts w:ascii="Arial" w:hAnsi="Arial" w:hint="default"/>
      </w:rPr>
    </w:lvl>
    <w:lvl w:ilvl="2" w:tplc="31CCEB72" w:tentative="1">
      <w:start w:val="1"/>
      <w:numFmt w:val="bullet"/>
      <w:lvlText w:val="•"/>
      <w:lvlJc w:val="left"/>
      <w:pPr>
        <w:tabs>
          <w:tab w:val="num" w:pos="2160"/>
        </w:tabs>
        <w:ind w:left="2160" w:hanging="360"/>
      </w:pPr>
      <w:rPr>
        <w:rFonts w:ascii="Arial" w:hAnsi="Arial" w:hint="default"/>
      </w:rPr>
    </w:lvl>
    <w:lvl w:ilvl="3" w:tplc="063A3C90" w:tentative="1">
      <w:start w:val="1"/>
      <w:numFmt w:val="bullet"/>
      <w:lvlText w:val="•"/>
      <w:lvlJc w:val="left"/>
      <w:pPr>
        <w:tabs>
          <w:tab w:val="num" w:pos="2880"/>
        </w:tabs>
        <w:ind w:left="2880" w:hanging="360"/>
      </w:pPr>
      <w:rPr>
        <w:rFonts w:ascii="Arial" w:hAnsi="Arial" w:hint="default"/>
      </w:rPr>
    </w:lvl>
    <w:lvl w:ilvl="4" w:tplc="B4943852" w:tentative="1">
      <w:start w:val="1"/>
      <w:numFmt w:val="bullet"/>
      <w:lvlText w:val="•"/>
      <w:lvlJc w:val="left"/>
      <w:pPr>
        <w:tabs>
          <w:tab w:val="num" w:pos="3600"/>
        </w:tabs>
        <w:ind w:left="3600" w:hanging="360"/>
      </w:pPr>
      <w:rPr>
        <w:rFonts w:ascii="Arial" w:hAnsi="Arial" w:hint="default"/>
      </w:rPr>
    </w:lvl>
    <w:lvl w:ilvl="5" w:tplc="0FE65A4A" w:tentative="1">
      <w:start w:val="1"/>
      <w:numFmt w:val="bullet"/>
      <w:lvlText w:val="•"/>
      <w:lvlJc w:val="left"/>
      <w:pPr>
        <w:tabs>
          <w:tab w:val="num" w:pos="4320"/>
        </w:tabs>
        <w:ind w:left="4320" w:hanging="360"/>
      </w:pPr>
      <w:rPr>
        <w:rFonts w:ascii="Arial" w:hAnsi="Arial" w:hint="default"/>
      </w:rPr>
    </w:lvl>
    <w:lvl w:ilvl="6" w:tplc="57A850A6" w:tentative="1">
      <w:start w:val="1"/>
      <w:numFmt w:val="bullet"/>
      <w:lvlText w:val="•"/>
      <w:lvlJc w:val="left"/>
      <w:pPr>
        <w:tabs>
          <w:tab w:val="num" w:pos="5040"/>
        </w:tabs>
        <w:ind w:left="5040" w:hanging="360"/>
      </w:pPr>
      <w:rPr>
        <w:rFonts w:ascii="Arial" w:hAnsi="Arial" w:hint="default"/>
      </w:rPr>
    </w:lvl>
    <w:lvl w:ilvl="7" w:tplc="70085BAC" w:tentative="1">
      <w:start w:val="1"/>
      <w:numFmt w:val="bullet"/>
      <w:lvlText w:val="•"/>
      <w:lvlJc w:val="left"/>
      <w:pPr>
        <w:tabs>
          <w:tab w:val="num" w:pos="5760"/>
        </w:tabs>
        <w:ind w:left="5760" w:hanging="360"/>
      </w:pPr>
      <w:rPr>
        <w:rFonts w:ascii="Arial" w:hAnsi="Arial" w:hint="default"/>
      </w:rPr>
    </w:lvl>
    <w:lvl w:ilvl="8" w:tplc="71DED5EA"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66662279"/>
    <w:multiLevelType w:val="hybridMultilevel"/>
    <w:tmpl w:val="50DEBEE6"/>
    <w:lvl w:ilvl="0" w:tplc="1256ABEA">
      <w:start w:val="1"/>
      <w:numFmt w:val="lowerLetter"/>
      <w:lvlText w:val="%1)"/>
      <w:lvlJc w:val="left"/>
      <w:pPr>
        <w:ind w:left="36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78" w15:restartNumberingAfterBreak="0">
    <w:nsid w:val="6A1904DA"/>
    <w:multiLevelType w:val="hybridMultilevel"/>
    <w:tmpl w:val="DEDADAC0"/>
    <w:lvl w:ilvl="0" w:tplc="2382A2FA">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6A754DD4"/>
    <w:multiLevelType w:val="hybridMultilevel"/>
    <w:tmpl w:val="358A41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6A84210F"/>
    <w:multiLevelType w:val="hybridMultilevel"/>
    <w:tmpl w:val="F774DBD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15:restartNumberingAfterBreak="0">
    <w:nsid w:val="6F141098"/>
    <w:multiLevelType w:val="hybridMultilevel"/>
    <w:tmpl w:val="89480D4E"/>
    <w:lvl w:ilvl="0" w:tplc="D7767A9C">
      <w:start w:val="1"/>
      <w:numFmt w:val="lowerLetter"/>
      <w:lvlText w:val="%1)"/>
      <w:lvlJc w:val="left"/>
      <w:pPr>
        <w:ind w:left="786" w:hanging="360"/>
      </w:pPr>
      <w:rPr>
        <w:rFonts w:hint="default"/>
        <w:b/>
        <w:bCs/>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82" w15:restartNumberingAfterBreak="0">
    <w:nsid w:val="70095FFF"/>
    <w:multiLevelType w:val="hybridMultilevel"/>
    <w:tmpl w:val="B03EC8D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70FB0A75"/>
    <w:multiLevelType w:val="hybridMultilevel"/>
    <w:tmpl w:val="CCC4031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4" w15:restartNumberingAfterBreak="0">
    <w:nsid w:val="712566F3"/>
    <w:multiLevelType w:val="multilevel"/>
    <w:tmpl w:val="9B965222"/>
    <w:lvl w:ilvl="0">
      <w:start w:val="1"/>
      <w:numFmt w:val="decimal"/>
      <w:lvlText w:val="%1."/>
      <w:lvlJc w:val="left"/>
      <w:pPr>
        <w:ind w:left="36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7201574B"/>
    <w:multiLevelType w:val="hybridMultilevel"/>
    <w:tmpl w:val="27C883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6" w15:restartNumberingAfterBreak="0">
    <w:nsid w:val="72A57424"/>
    <w:multiLevelType w:val="hybridMultilevel"/>
    <w:tmpl w:val="2ABAAB14"/>
    <w:lvl w:ilvl="0" w:tplc="7E54DF7C">
      <w:start w:val="15"/>
      <w:numFmt w:val="decimal"/>
      <w:lvlText w:val="%1."/>
      <w:lvlJc w:val="left"/>
      <w:pPr>
        <w:ind w:left="722" w:hanging="360"/>
      </w:pPr>
      <w:rPr>
        <w:rFonts w:hint="default"/>
      </w:rPr>
    </w:lvl>
    <w:lvl w:ilvl="1" w:tplc="240A0019">
      <w:start w:val="1"/>
      <w:numFmt w:val="lowerLetter"/>
      <w:lvlText w:val="%2."/>
      <w:lvlJc w:val="left"/>
      <w:pPr>
        <w:ind w:left="1442" w:hanging="360"/>
      </w:pPr>
    </w:lvl>
    <w:lvl w:ilvl="2" w:tplc="240A001B" w:tentative="1">
      <w:start w:val="1"/>
      <w:numFmt w:val="lowerRoman"/>
      <w:lvlText w:val="%3."/>
      <w:lvlJc w:val="right"/>
      <w:pPr>
        <w:ind w:left="2162" w:hanging="180"/>
      </w:pPr>
    </w:lvl>
    <w:lvl w:ilvl="3" w:tplc="240A000F" w:tentative="1">
      <w:start w:val="1"/>
      <w:numFmt w:val="decimal"/>
      <w:lvlText w:val="%4."/>
      <w:lvlJc w:val="left"/>
      <w:pPr>
        <w:ind w:left="2882" w:hanging="360"/>
      </w:pPr>
    </w:lvl>
    <w:lvl w:ilvl="4" w:tplc="240A0019" w:tentative="1">
      <w:start w:val="1"/>
      <w:numFmt w:val="lowerLetter"/>
      <w:lvlText w:val="%5."/>
      <w:lvlJc w:val="left"/>
      <w:pPr>
        <w:ind w:left="3602" w:hanging="360"/>
      </w:pPr>
    </w:lvl>
    <w:lvl w:ilvl="5" w:tplc="240A001B" w:tentative="1">
      <w:start w:val="1"/>
      <w:numFmt w:val="lowerRoman"/>
      <w:lvlText w:val="%6."/>
      <w:lvlJc w:val="right"/>
      <w:pPr>
        <w:ind w:left="4322" w:hanging="180"/>
      </w:pPr>
    </w:lvl>
    <w:lvl w:ilvl="6" w:tplc="240A000F" w:tentative="1">
      <w:start w:val="1"/>
      <w:numFmt w:val="decimal"/>
      <w:lvlText w:val="%7."/>
      <w:lvlJc w:val="left"/>
      <w:pPr>
        <w:ind w:left="5042" w:hanging="360"/>
      </w:pPr>
    </w:lvl>
    <w:lvl w:ilvl="7" w:tplc="240A0019" w:tentative="1">
      <w:start w:val="1"/>
      <w:numFmt w:val="lowerLetter"/>
      <w:lvlText w:val="%8."/>
      <w:lvlJc w:val="left"/>
      <w:pPr>
        <w:ind w:left="5762" w:hanging="360"/>
      </w:pPr>
    </w:lvl>
    <w:lvl w:ilvl="8" w:tplc="240A001B" w:tentative="1">
      <w:start w:val="1"/>
      <w:numFmt w:val="lowerRoman"/>
      <w:lvlText w:val="%9."/>
      <w:lvlJc w:val="right"/>
      <w:pPr>
        <w:ind w:left="6482" w:hanging="180"/>
      </w:pPr>
    </w:lvl>
  </w:abstractNum>
  <w:abstractNum w:abstractNumId="87" w15:restartNumberingAfterBreak="0">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88" w15:restartNumberingAfterBreak="0">
    <w:nsid w:val="75A21D3E"/>
    <w:multiLevelType w:val="multilevel"/>
    <w:tmpl w:val="46C0A6F4"/>
    <w:lvl w:ilvl="0">
      <w:start w:val="17"/>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color w:val="auto"/>
        <w:lang w:val="es-ES"/>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9" w15:restartNumberingAfterBreak="0">
    <w:nsid w:val="76A32124"/>
    <w:multiLevelType w:val="hybridMultilevel"/>
    <w:tmpl w:val="7F460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7724725B"/>
    <w:multiLevelType w:val="hybridMultilevel"/>
    <w:tmpl w:val="F468BDFE"/>
    <w:lvl w:ilvl="0" w:tplc="6FA6C77C">
      <w:start w:val="1"/>
      <w:numFmt w:val="lowerLetter"/>
      <w:lvlText w:val="%1)"/>
      <w:lvlJc w:val="left"/>
      <w:pPr>
        <w:ind w:left="720" w:hanging="360"/>
      </w:pPr>
      <w:rPr>
        <w:rFonts w:hint="default"/>
        <w:b/>
        <w:bCs/>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78AE6FAF"/>
    <w:multiLevelType w:val="multilevel"/>
    <w:tmpl w:val="CB7CF2CA"/>
    <w:lvl w:ilvl="0">
      <w:start w:val="3"/>
      <w:numFmt w:val="decimal"/>
      <w:lvlText w:val="%1"/>
      <w:lvlJc w:val="left"/>
      <w:pPr>
        <w:ind w:left="360" w:hanging="360"/>
      </w:pPr>
      <w:rPr>
        <w:rFonts w:hint="default"/>
      </w:rPr>
    </w:lvl>
    <w:lvl w:ilvl="1">
      <w:start w:val="2"/>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92" w15:restartNumberingAfterBreak="0">
    <w:nsid w:val="78C86D7F"/>
    <w:multiLevelType w:val="multilevel"/>
    <w:tmpl w:val="D83864A8"/>
    <w:lvl w:ilvl="0">
      <w:start w:val="1"/>
      <w:numFmt w:val="decimal"/>
      <w:lvlText w:val="%1."/>
      <w:lvlJc w:val="left"/>
      <w:pPr>
        <w:ind w:left="360" w:hanging="360"/>
      </w:pPr>
      <w:rPr>
        <w:lang w:val="es-ES"/>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3" w15:restartNumberingAfterBreak="0">
    <w:nsid w:val="79230ECE"/>
    <w:multiLevelType w:val="hybridMultilevel"/>
    <w:tmpl w:val="9A24F6D0"/>
    <w:lvl w:ilvl="0" w:tplc="240A000F">
      <w:start w:val="4"/>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4" w15:restartNumberingAfterBreak="0">
    <w:nsid w:val="7A4914D7"/>
    <w:multiLevelType w:val="hybridMultilevel"/>
    <w:tmpl w:val="81A077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5" w15:restartNumberingAfterBreak="0">
    <w:nsid w:val="7ABE0E2C"/>
    <w:multiLevelType w:val="hybridMultilevel"/>
    <w:tmpl w:val="42005A5C"/>
    <w:lvl w:ilvl="0" w:tplc="24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6" w15:restartNumberingAfterBreak="0">
    <w:nsid w:val="7B6E0F60"/>
    <w:multiLevelType w:val="hybridMultilevel"/>
    <w:tmpl w:val="34EEDD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15:restartNumberingAfterBreak="0">
    <w:nsid w:val="7C051F06"/>
    <w:multiLevelType w:val="multilevel"/>
    <w:tmpl w:val="55B43B96"/>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ind w:left="2880" w:hanging="360"/>
      </w:pPr>
      <w:rPr>
        <w:rFonts w:cs="Times New Roman" w:hint="default"/>
        <w:b/>
      </w:rPr>
    </w:lvl>
    <w:lvl w:ilvl="4">
      <w:start w:val="1"/>
      <w:numFmt w:val="upperLetter"/>
      <w:lvlText w:val="%5)"/>
      <w:lvlJc w:val="left"/>
      <w:pPr>
        <w:ind w:left="3600" w:hanging="360"/>
      </w:pPr>
      <w:rPr>
        <w:rFonts w:cs="Times New Roman" w:hint="default"/>
        <w:b/>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8" w15:restartNumberingAfterBreak="0">
    <w:nsid w:val="7CDB2F34"/>
    <w:multiLevelType w:val="hybridMultilevel"/>
    <w:tmpl w:val="13AE675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9" w15:restartNumberingAfterBreak="0">
    <w:nsid w:val="7D5B580A"/>
    <w:multiLevelType w:val="multilevel"/>
    <w:tmpl w:val="ACCA5764"/>
    <w:lvl w:ilvl="0">
      <w:start w:val="1"/>
      <w:numFmt w:val="decimal"/>
      <w:lvlText w:val="%1."/>
      <w:lvlJc w:val="left"/>
      <w:pPr>
        <w:ind w:left="362" w:hanging="360"/>
      </w:pPr>
      <w:rPr>
        <w:rFonts w:hint="default"/>
      </w:rPr>
    </w:lvl>
    <w:lvl w:ilvl="1">
      <w:numFmt w:val="bullet"/>
      <w:lvlText w:val="-"/>
      <w:lvlJc w:val="left"/>
      <w:pPr>
        <w:ind w:left="1082" w:hanging="360"/>
      </w:pPr>
      <w:rPr>
        <w:rFonts w:ascii="Eurostile" w:eastAsia="Times New Roman" w:hAnsi="Eurostile" w:cs="Arial" w:hint="default"/>
      </w:rPr>
    </w:lvl>
    <w:lvl w:ilvl="2">
      <w:start w:val="1"/>
      <w:numFmt w:val="lowerRoman"/>
      <w:lvlText w:val="%3."/>
      <w:lvlJc w:val="right"/>
      <w:pPr>
        <w:ind w:left="1802" w:hanging="180"/>
      </w:pPr>
      <w:rPr>
        <w:rFonts w:hint="default"/>
      </w:rPr>
    </w:lvl>
    <w:lvl w:ilvl="3">
      <w:start w:val="1"/>
      <w:numFmt w:val="decimal"/>
      <w:lvlText w:val="%4."/>
      <w:lvlJc w:val="left"/>
      <w:pPr>
        <w:ind w:left="2522" w:hanging="360"/>
      </w:pPr>
      <w:rPr>
        <w:rFonts w:hint="default"/>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100" w15:restartNumberingAfterBreak="0">
    <w:nsid w:val="7DC95702"/>
    <w:multiLevelType w:val="hybridMultilevel"/>
    <w:tmpl w:val="4448ED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1" w15:restartNumberingAfterBreak="0">
    <w:nsid w:val="7EA13253"/>
    <w:multiLevelType w:val="multilevel"/>
    <w:tmpl w:val="8DE64E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2160498">
    <w:abstractNumId w:val="9"/>
  </w:num>
  <w:num w:numId="2" w16cid:durableId="1250390267">
    <w:abstractNumId w:val="54"/>
  </w:num>
  <w:num w:numId="3" w16cid:durableId="321126930">
    <w:abstractNumId w:val="31"/>
  </w:num>
  <w:num w:numId="4" w16cid:durableId="897935105">
    <w:abstractNumId w:val="87"/>
  </w:num>
  <w:num w:numId="5" w16cid:durableId="1093743759">
    <w:abstractNumId w:val="17"/>
  </w:num>
  <w:num w:numId="6" w16cid:durableId="2442365">
    <w:abstractNumId w:val="76"/>
  </w:num>
  <w:num w:numId="7" w16cid:durableId="795953118">
    <w:abstractNumId w:val="26"/>
  </w:num>
  <w:num w:numId="8" w16cid:durableId="2025401909">
    <w:abstractNumId w:val="46"/>
  </w:num>
  <w:num w:numId="9" w16cid:durableId="1726179834">
    <w:abstractNumId w:val="66"/>
  </w:num>
  <w:num w:numId="10" w16cid:durableId="76563553">
    <w:abstractNumId w:val="82"/>
  </w:num>
  <w:num w:numId="11" w16cid:durableId="883830804">
    <w:abstractNumId w:val="89"/>
  </w:num>
  <w:num w:numId="12" w16cid:durableId="836581635">
    <w:abstractNumId w:val="88"/>
  </w:num>
  <w:num w:numId="13" w16cid:durableId="990058618">
    <w:abstractNumId w:val="60"/>
  </w:num>
  <w:num w:numId="14" w16cid:durableId="214388814">
    <w:abstractNumId w:val="71"/>
  </w:num>
  <w:num w:numId="15" w16cid:durableId="6371279">
    <w:abstractNumId w:val="98"/>
  </w:num>
  <w:num w:numId="16" w16cid:durableId="759107849">
    <w:abstractNumId w:val="59"/>
  </w:num>
  <w:num w:numId="17" w16cid:durableId="1274901603">
    <w:abstractNumId w:val="1"/>
  </w:num>
  <w:num w:numId="18" w16cid:durableId="305816780">
    <w:abstractNumId w:val="55"/>
  </w:num>
  <w:num w:numId="19" w16cid:durableId="727654656">
    <w:abstractNumId w:val="14"/>
  </w:num>
  <w:num w:numId="20" w16cid:durableId="1244755734">
    <w:abstractNumId w:val="38"/>
  </w:num>
  <w:num w:numId="21" w16cid:durableId="160171397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0248973">
    <w:abstractNumId w:val="92"/>
  </w:num>
  <w:num w:numId="23" w16cid:durableId="1307734173">
    <w:abstractNumId w:val="32"/>
  </w:num>
  <w:num w:numId="24" w16cid:durableId="1942057202">
    <w:abstractNumId w:val="30"/>
  </w:num>
  <w:num w:numId="25" w16cid:durableId="1925144318">
    <w:abstractNumId w:val="42"/>
  </w:num>
  <w:num w:numId="26" w16cid:durableId="1564216038">
    <w:abstractNumId w:val="80"/>
  </w:num>
  <w:num w:numId="27" w16cid:durableId="636111013">
    <w:abstractNumId w:val="3"/>
  </w:num>
  <w:num w:numId="28" w16cid:durableId="1363634591">
    <w:abstractNumId w:val="4"/>
  </w:num>
  <w:num w:numId="29" w16cid:durableId="2118914033">
    <w:abstractNumId w:val="70"/>
  </w:num>
  <w:num w:numId="30" w16cid:durableId="127206419">
    <w:abstractNumId w:val="91"/>
  </w:num>
  <w:num w:numId="31" w16cid:durableId="1080176729">
    <w:abstractNumId w:val="29"/>
  </w:num>
  <w:num w:numId="32" w16cid:durableId="2128886542">
    <w:abstractNumId w:val="84"/>
  </w:num>
  <w:num w:numId="33" w16cid:durableId="310208242">
    <w:abstractNumId w:val="45"/>
  </w:num>
  <w:num w:numId="34" w16cid:durableId="434833157">
    <w:abstractNumId w:val="87"/>
  </w:num>
  <w:num w:numId="35" w16cid:durableId="1543395215">
    <w:abstractNumId w:val="48"/>
  </w:num>
  <w:num w:numId="36" w16cid:durableId="1865821079">
    <w:abstractNumId w:val="34"/>
  </w:num>
  <w:num w:numId="37" w16cid:durableId="1682973673">
    <w:abstractNumId w:val="86"/>
  </w:num>
  <w:num w:numId="38" w16cid:durableId="101994303">
    <w:abstractNumId w:val="44"/>
  </w:num>
  <w:num w:numId="39" w16cid:durableId="190459239">
    <w:abstractNumId w:val="7"/>
  </w:num>
  <w:num w:numId="40" w16cid:durableId="209997236">
    <w:abstractNumId w:val="63"/>
  </w:num>
  <w:num w:numId="41" w16cid:durableId="854461743">
    <w:abstractNumId w:val="23"/>
  </w:num>
  <w:num w:numId="42" w16cid:durableId="454565467">
    <w:abstractNumId w:val="74"/>
  </w:num>
  <w:num w:numId="43" w16cid:durableId="1200319318">
    <w:abstractNumId w:val="72"/>
  </w:num>
  <w:num w:numId="44" w16cid:durableId="345600070">
    <w:abstractNumId w:val="51"/>
  </w:num>
  <w:num w:numId="45" w16cid:durableId="1936093940">
    <w:abstractNumId w:val="100"/>
  </w:num>
  <w:num w:numId="46" w16cid:durableId="1874804103">
    <w:abstractNumId w:val="65"/>
  </w:num>
  <w:num w:numId="47" w16cid:durableId="527448215">
    <w:abstractNumId w:val="99"/>
  </w:num>
  <w:num w:numId="48" w16cid:durableId="424964906">
    <w:abstractNumId w:val="101"/>
  </w:num>
  <w:num w:numId="49" w16cid:durableId="578059879">
    <w:abstractNumId w:val="24"/>
  </w:num>
  <w:num w:numId="50" w16cid:durableId="336276368">
    <w:abstractNumId w:val="47"/>
  </w:num>
  <w:num w:numId="51" w16cid:durableId="1201166770">
    <w:abstractNumId w:val="49"/>
  </w:num>
  <w:num w:numId="52" w16cid:durableId="767426673">
    <w:abstractNumId w:val="16"/>
  </w:num>
  <w:num w:numId="53" w16cid:durableId="106049570">
    <w:abstractNumId w:val="41"/>
  </w:num>
  <w:num w:numId="54" w16cid:durableId="684136206">
    <w:abstractNumId w:val="77"/>
  </w:num>
  <w:num w:numId="55" w16cid:durableId="1585190803">
    <w:abstractNumId w:val="22"/>
  </w:num>
  <w:num w:numId="56" w16cid:durableId="1654136363">
    <w:abstractNumId w:val="25"/>
  </w:num>
  <w:num w:numId="57" w16cid:durableId="1854107709">
    <w:abstractNumId w:val="21"/>
  </w:num>
  <w:num w:numId="58" w16cid:durableId="304044192">
    <w:abstractNumId w:val="19"/>
  </w:num>
  <w:num w:numId="59" w16cid:durableId="1310788922">
    <w:abstractNumId w:val="5"/>
  </w:num>
  <w:num w:numId="60" w16cid:durableId="168836262">
    <w:abstractNumId w:val="95"/>
  </w:num>
  <w:num w:numId="61" w16cid:durableId="1640961030">
    <w:abstractNumId w:val="90"/>
  </w:num>
  <w:num w:numId="62" w16cid:durableId="20086076">
    <w:abstractNumId w:val="28"/>
  </w:num>
  <w:num w:numId="63" w16cid:durableId="2024473218">
    <w:abstractNumId w:val="37"/>
  </w:num>
  <w:num w:numId="64" w16cid:durableId="108282118">
    <w:abstractNumId w:val="69"/>
  </w:num>
  <w:num w:numId="65" w16cid:durableId="707993605">
    <w:abstractNumId w:val="8"/>
  </w:num>
  <w:num w:numId="66" w16cid:durableId="2102140098">
    <w:abstractNumId w:val="15"/>
  </w:num>
  <w:num w:numId="67" w16cid:durableId="1806384983">
    <w:abstractNumId w:val="81"/>
  </w:num>
  <w:num w:numId="68" w16cid:durableId="1133446843">
    <w:abstractNumId w:val="79"/>
  </w:num>
  <w:num w:numId="69" w16cid:durableId="1911622617">
    <w:abstractNumId w:val="43"/>
  </w:num>
  <w:num w:numId="70" w16cid:durableId="36929146">
    <w:abstractNumId w:val="35"/>
  </w:num>
  <w:num w:numId="71" w16cid:durableId="50160316">
    <w:abstractNumId w:val="61"/>
  </w:num>
  <w:num w:numId="72" w16cid:durableId="1689679729">
    <w:abstractNumId w:val="53"/>
  </w:num>
  <w:num w:numId="73" w16cid:durableId="614019855">
    <w:abstractNumId w:val="68"/>
  </w:num>
  <w:num w:numId="74" w16cid:durableId="621040621">
    <w:abstractNumId w:val="75"/>
  </w:num>
  <w:num w:numId="75" w16cid:durableId="53380698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33478837">
    <w:abstractNumId w:val="11"/>
  </w:num>
  <w:num w:numId="77" w16cid:durableId="9509379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76856565">
    <w:abstractNumId w:val="64"/>
  </w:num>
  <w:num w:numId="79" w16cid:durableId="328144468">
    <w:abstractNumId w:val="12"/>
  </w:num>
  <w:num w:numId="80" w16cid:durableId="307898342">
    <w:abstractNumId w:val="18"/>
  </w:num>
  <w:num w:numId="81" w16cid:durableId="1506940907">
    <w:abstractNumId w:val="96"/>
  </w:num>
  <w:num w:numId="82" w16cid:durableId="201675879">
    <w:abstractNumId w:val="78"/>
  </w:num>
  <w:num w:numId="83" w16cid:durableId="814495931">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21602330">
    <w:abstractNumId w:val="10"/>
  </w:num>
  <w:num w:numId="85" w16cid:durableId="627315806">
    <w:abstractNumId w:val="67"/>
  </w:num>
  <w:num w:numId="86" w16cid:durableId="9598456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21323485">
    <w:abstractNumId w:val="6"/>
  </w:num>
  <w:num w:numId="88" w16cid:durableId="140192457">
    <w:abstractNumId w:val="27"/>
  </w:num>
  <w:num w:numId="89" w16cid:durableId="1761676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00115209">
    <w:abstractNumId w:val="85"/>
  </w:num>
  <w:num w:numId="91" w16cid:durableId="1916474047">
    <w:abstractNumId w:val="83"/>
  </w:num>
  <w:num w:numId="92" w16cid:durableId="191306270">
    <w:abstractNumId w:val="33"/>
  </w:num>
  <w:num w:numId="93" w16cid:durableId="1463498190">
    <w:abstractNumId w:val="13"/>
  </w:num>
  <w:num w:numId="94" w16cid:durableId="26370409">
    <w:abstractNumId w:val="36"/>
  </w:num>
  <w:num w:numId="95" w16cid:durableId="897398449">
    <w:abstractNumId w:val="94"/>
  </w:num>
  <w:num w:numId="96" w16cid:durableId="136344941">
    <w:abstractNumId w:val="73"/>
  </w:num>
  <w:num w:numId="97" w16cid:durableId="1720588471">
    <w:abstractNumId w:val="58"/>
  </w:num>
  <w:num w:numId="98" w16cid:durableId="336814804">
    <w:abstractNumId w:val="52"/>
  </w:num>
  <w:num w:numId="99" w16cid:durableId="1673801685">
    <w:abstractNumId w:val="14"/>
  </w:num>
  <w:num w:numId="100" w16cid:durableId="1136685489">
    <w:abstractNumId w:val="2"/>
  </w:num>
  <w:num w:numId="101" w16cid:durableId="6352625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8074844">
    <w:abstractNumId w:val="5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53642970">
    <w:abstractNumId w:val="5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7908401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83442678">
    <w:abstractNumId w:val="9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41691841">
    <w:abstractNumId w:val="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26127638">
    <w:abstractNumId w:val="56"/>
  </w:num>
  <w:num w:numId="108" w16cid:durableId="1245454037">
    <w:abstractNumId w:val="50"/>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jandra Medina Bonilla">
    <w15:presenceInfo w15:providerId="AD" w15:userId="S::tmedina@tgi.com.co::06120801-4709-4e21-970b-088d879ca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9E"/>
    <w:rsid w:val="000003D4"/>
    <w:rsid w:val="00002408"/>
    <w:rsid w:val="000053B9"/>
    <w:rsid w:val="00006D34"/>
    <w:rsid w:val="00006E42"/>
    <w:rsid w:val="00012D1E"/>
    <w:rsid w:val="00012FD6"/>
    <w:rsid w:val="0001319B"/>
    <w:rsid w:val="0001420E"/>
    <w:rsid w:val="00015AB3"/>
    <w:rsid w:val="00015E73"/>
    <w:rsid w:val="00016E41"/>
    <w:rsid w:val="00017036"/>
    <w:rsid w:val="00017D75"/>
    <w:rsid w:val="00020BF0"/>
    <w:rsid w:val="00021A84"/>
    <w:rsid w:val="00021FD2"/>
    <w:rsid w:val="00021FED"/>
    <w:rsid w:val="00024AA3"/>
    <w:rsid w:val="00024B4E"/>
    <w:rsid w:val="00024B51"/>
    <w:rsid w:val="000321DD"/>
    <w:rsid w:val="00036EF9"/>
    <w:rsid w:val="00040077"/>
    <w:rsid w:val="000431BB"/>
    <w:rsid w:val="00043589"/>
    <w:rsid w:val="00045F9C"/>
    <w:rsid w:val="00046B37"/>
    <w:rsid w:val="000512B6"/>
    <w:rsid w:val="00051860"/>
    <w:rsid w:val="000521A8"/>
    <w:rsid w:val="000522B3"/>
    <w:rsid w:val="00052DA1"/>
    <w:rsid w:val="00052F20"/>
    <w:rsid w:val="00053384"/>
    <w:rsid w:val="00053DB5"/>
    <w:rsid w:val="00053F2F"/>
    <w:rsid w:val="00054368"/>
    <w:rsid w:val="00054742"/>
    <w:rsid w:val="000553C0"/>
    <w:rsid w:val="00055F7D"/>
    <w:rsid w:val="00056861"/>
    <w:rsid w:val="00056E6B"/>
    <w:rsid w:val="00057318"/>
    <w:rsid w:val="00057AD1"/>
    <w:rsid w:val="00061677"/>
    <w:rsid w:val="00062514"/>
    <w:rsid w:val="000629A7"/>
    <w:rsid w:val="000632BA"/>
    <w:rsid w:val="00064F32"/>
    <w:rsid w:val="00064F86"/>
    <w:rsid w:val="000653A3"/>
    <w:rsid w:val="00066766"/>
    <w:rsid w:val="000667B6"/>
    <w:rsid w:val="00066D2E"/>
    <w:rsid w:val="000714BC"/>
    <w:rsid w:val="00071AFA"/>
    <w:rsid w:val="00072392"/>
    <w:rsid w:val="0007264D"/>
    <w:rsid w:val="00072856"/>
    <w:rsid w:val="00072FE7"/>
    <w:rsid w:val="00073186"/>
    <w:rsid w:val="0007475B"/>
    <w:rsid w:val="0007563F"/>
    <w:rsid w:val="00077233"/>
    <w:rsid w:val="00077528"/>
    <w:rsid w:val="00077531"/>
    <w:rsid w:val="00077D74"/>
    <w:rsid w:val="0008012D"/>
    <w:rsid w:val="00080446"/>
    <w:rsid w:val="00080F00"/>
    <w:rsid w:val="0008198B"/>
    <w:rsid w:val="00081B93"/>
    <w:rsid w:val="00081CBA"/>
    <w:rsid w:val="00083FC5"/>
    <w:rsid w:val="0008424B"/>
    <w:rsid w:val="00085D92"/>
    <w:rsid w:val="00085F9B"/>
    <w:rsid w:val="000864B2"/>
    <w:rsid w:val="00087F51"/>
    <w:rsid w:val="00090475"/>
    <w:rsid w:val="0009104C"/>
    <w:rsid w:val="00091510"/>
    <w:rsid w:val="00094FB3"/>
    <w:rsid w:val="0009794F"/>
    <w:rsid w:val="00097EB0"/>
    <w:rsid w:val="000A050D"/>
    <w:rsid w:val="000A0EA9"/>
    <w:rsid w:val="000A2440"/>
    <w:rsid w:val="000A435E"/>
    <w:rsid w:val="000A4818"/>
    <w:rsid w:val="000A57B3"/>
    <w:rsid w:val="000A5D56"/>
    <w:rsid w:val="000A5D9C"/>
    <w:rsid w:val="000A5F43"/>
    <w:rsid w:val="000A737A"/>
    <w:rsid w:val="000B131B"/>
    <w:rsid w:val="000B1562"/>
    <w:rsid w:val="000B4486"/>
    <w:rsid w:val="000B512F"/>
    <w:rsid w:val="000B5ED8"/>
    <w:rsid w:val="000B624B"/>
    <w:rsid w:val="000C1A8F"/>
    <w:rsid w:val="000C2042"/>
    <w:rsid w:val="000C35CA"/>
    <w:rsid w:val="000C3CA1"/>
    <w:rsid w:val="000C4232"/>
    <w:rsid w:val="000C5ADA"/>
    <w:rsid w:val="000C768B"/>
    <w:rsid w:val="000C76F0"/>
    <w:rsid w:val="000D00EC"/>
    <w:rsid w:val="000D0EC7"/>
    <w:rsid w:val="000D1471"/>
    <w:rsid w:val="000D1943"/>
    <w:rsid w:val="000D388F"/>
    <w:rsid w:val="000D42B4"/>
    <w:rsid w:val="000D551A"/>
    <w:rsid w:val="000D6689"/>
    <w:rsid w:val="000D6F28"/>
    <w:rsid w:val="000D7E9F"/>
    <w:rsid w:val="000D7EAA"/>
    <w:rsid w:val="000E19AC"/>
    <w:rsid w:val="000E332A"/>
    <w:rsid w:val="000E3844"/>
    <w:rsid w:val="000E415C"/>
    <w:rsid w:val="000E43A5"/>
    <w:rsid w:val="000E4770"/>
    <w:rsid w:val="000E555B"/>
    <w:rsid w:val="000E6224"/>
    <w:rsid w:val="000E7AE4"/>
    <w:rsid w:val="000F001D"/>
    <w:rsid w:val="000F4441"/>
    <w:rsid w:val="000F49CD"/>
    <w:rsid w:val="000F626E"/>
    <w:rsid w:val="000F7067"/>
    <w:rsid w:val="000F70FC"/>
    <w:rsid w:val="000F7655"/>
    <w:rsid w:val="0010192B"/>
    <w:rsid w:val="0010290C"/>
    <w:rsid w:val="00102A1A"/>
    <w:rsid w:val="001038DC"/>
    <w:rsid w:val="00103E00"/>
    <w:rsid w:val="00103E99"/>
    <w:rsid w:val="00104824"/>
    <w:rsid w:val="00104BB7"/>
    <w:rsid w:val="00107009"/>
    <w:rsid w:val="001102D9"/>
    <w:rsid w:val="001110BE"/>
    <w:rsid w:val="00113892"/>
    <w:rsid w:val="00114A47"/>
    <w:rsid w:val="00115C83"/>
    <w:rsid w:val="0012001E"/>
    <w:rsid w:val="00121390"/>
    <w:rsid w:val="0012213A"/>
    <w:rsid w:val="00122475"/>
    <w:rsid w:val="00122603"/>
    <w:rsid w:val="00123682"/>
    <w:rsid w:val="00124F42"/>
    <w:rsid w:val="001256FE"/>
    <w:rsid w:val="00125B04"/>
    <w:rsid w:val="00127348"/>
    <w:rsid w:val="001313FA"/>
    <w:rsid w:val="00131495"/>
    <w:rsid w:val="00132E4F"/>
    <w:rsid w:val="001330A7"/>
    <w:rsid w:val="00133496"/>
    <w:rsid w:val="001334D9"/>
    <w:rsid w:val="00135FEA"/>
    <w:rsid w:val="00136605"/>
    <w:rsid w:val="00137DEE"/>
    <w:rsid w:val="0014160A"/>
    <w:rsid w:val="00143A94"/>
    <w:rsid w:val="00143FC4"/>
    <w:rsid w:val="001456D9"/>
    <w:rsid w:val="0014781A"/>
    <w:rsid w:val="00147F9B"/>
    <w:rsid w:val="00152A1A"/>
    <w:rsid w:val="00153B7D"/>
    <w:rsid w:val="00154674"/>
    <w:rsid w:val="00156251"/>
    <w:rsid w:val="00157528"/>
    <w:rsid w:val="00160195"/>
    <w:rsid w:val="001604DC"/>
    <w:rsid w:val="001616A7"/>
    <w:rsid w:val="0016203B"/>
    <w:rsid w:val="0016233B"/>
    <w:rsid w:val="00162E92"/>
    <w:rsid w:val="00163773"/>
    <w:rsid w:val="00163EC0"/>
    <w:rsid w:val="0016501A"/>
    <w:rsid w:val="00165727"/>
    <w:rsid w:val="00165C5D"/>
    <w:rsid w:val="00165E8A"/>
    <w:rsid w:val="001670EB"/>
    <w:rsid w:val="001702DD"/>
    <w:rsid w:val="00170EC4"/>
    <w:rsid w:val="00170F8A"/>
    <w:rsid w:val="001723BE"/>
    <w:rsid w:val="00175642"/>
    <w:rsid w:val="00176B95"/>
    <w:rsid w:val="0017781B"/>
    <w:rsid w:val="00177C2E"/>
    <w:rsid w:val="0018290D"/>
    <w:rsid w:val="00182EA6"/>
    <w:rsid w:val="0018325E"/>
    <w:rsid w:val="00184157"/>
    <w:rsid w:val="00186082"/>
    <w:rsid w:val="00187814"/>
    <w:rsid w:val="00187B7C"/>
    <w:rsid w:val="00190681"/>
    <w:rsid w:val="001925B9"/>
    <w:rsid w:val="00192EDE"/>
    <w:rsid w:val="00197E99"/>
    <w:rsid w:val="001A0762"/>
    <w:rsid w:val="001A1DFA"/>
    <w:rsid w:val="001A543D"/>
    <w:rsid w:val="001B1B84"/>
    <w:rsid w:val="001B27A8"/>
    <w:rsid w:val="001B53C7"/>
    <w:rsid w:val="001B61AC"/>
    <w:rsid w:val="001C0E11"/>
    <w:rsid w:val="001C1C09"/>
    <w:rsid w:val="001C325B"/>
    <w:rsid w:val="001C3452"/>
    <w:rsid w:val="001C5039"/>
    <w:rsid w:val="001C7200"/>
    <w:rsid w:val="001D0B9C"/>
    <w:rsid w:val="001D0E15"/>
    <w:rsid w:val="001D1AC5"/>
    <w:rsid w:val="001D1CE4"/>
    <w:rsid w:val="001D27BC"/>
    <w:rsid w:val="001D2C46"/>
    <w:rsid w:val="001D2EAD"/>
    <w:rsid w:val="001D4E3D"/>
    <w:rsid w:val="001D50E6"/>
    <w:rsid w:val="001D6226"/>
    <w:rsid w:val="001D7992"/>
    <w:rsid w:val="001D7A4A"/>
    <w:rsid w:val="001D7D35"/>
    <w:rsid w:val="001E29AC"/>
    <w:rsid w:val="001E4EE7"/>
    <w:rsid w:val="001E542A"/>
    <w:rsid w:val="001E72A6"/>
    <w:rsid w:val="001E7F60"/>
    <w:rsid w:val="001F0480"/>
    <w:rsid w:val="001F23A7"/>
    <w:rsid w:val="001F31BC"/>
    <w:rsid w:val="001F3BCD"/>
    <w:rsid w:val="001F3F00"/>
    <w:rsid w:val="001F4E66"/>
    <w:rsid w:val="001F52AF"/>
    <w:rsid w:val="001F5811"/>
    <w:rsid w:val="001F608A"/>
    <w:rsid w:val="001F78B6"/>
    <w:rsid w:val="001F7C10"/>
    <w:rsid w:val="0020080E"/>
    <w:rsid w:val="00201C7D"/>
    <w:rsid w:val="0020274C"/>
    <w:rsid w:val="0020354E"/>
    <w:rsid w:val="002043BE"/>
    <w:rsid w:val="00204DD3"/>
    <w:rsid w:val="00205A4F"/>
    <w:rsid w:val="0020676E"/>
    <w:rsid w:val="00210D2B"/>
    <w:rsid w:val="0021256F"/>
    <w:rsid w:val="00212CD2"/>
    <w:rsid w:val="00212DD3"/>
    <w:rsid w:val="00213F1A"/>
    <w:rsid w:val="00214C25"/>
    <w:rsid w:val="002159F8"/>
    <w:rsid w:val="00220CC5"/>
    <w:rsid w:val="00221BCB"/>
    <w:rsid w:val="002228F3"/>
    <w:rsid w:val="0022426A"/>
    <w:rsid w:val="00224459"/>
    <w:rsid w:val="00225056"/>
    <w:rsid w:val="0022583A"/>
    <w:rsid w:val="00225FC5"/>
    <w:rsid w:val="00226FB1"/>
    <w:rsid w:val="00230378"/>
    <w:rsid w:val="00231A37"/>
    <w:rsid w:val="00231E4E"/>
    <w:rsid w:val="00235300"/>
    <w:rsid w:val="002357D8"/>
    <w:rsid w:val="0023711C"/>
    <w:rsid w:val="00237677"/>
    <w:rsid w:val="002402C2"/>
    <w:rsid w:val="00241B23"/>
    <w:rsid w:val="00244B85"/>
    <w:rsid w:val="0024530E"/>
    <w:rsid w:val="002457B2"/>
    <w:rsid w:val="0024603A"/>
    <w:rsid w:val="00246566"/>
    <w:rsid w:val="00247387"/>
    <w:rsid w:val="00251DEC"/>
    <w:rsid w:val="00252628"/>
    <w:rsid w:val="00252AF9"/>
    <w:rsid w:val="002530C0"/>
    <w:rsid w:val="002536CC"/>
    <w:rsid w:val="002541BA"/>
    <w:rsid w:val="0025476F"/>
    <w:rsid w:val="00254BC0"/>
    <w:rsid w:val="0025543D"/>
    <w:rsid w:val="00255895"/>
    <w:rsid w:val="00255910"/>
    <w:rsid w:val="00255F1D"/>
    <w:rsid w:val="00256841"/>
    <w:rsid w:val="0026075A"/>
    <w:rsid w:val="002611CD"/>
    <w:rsid w:val="002636F4"/>
    <w:rsid w:val="00263E32"/>
    <w:rsid w:val="00263EBC"/>
    <w:rsid w:val="002643E3"/>
    <w:rsid w:val="00264771"/>
    <w:rsid w:val="00264B93"/>
    <w:rsid w:val="002662B3"/>
    <w:rsid w:val="00270A6F"/>
    <w:rsid w:val="00271B72"/>
    <w:rsid w:val="0027480B"/>
    <w:rsid w:val="00274E5B"/>
    <w:rsid w:val="00275BDC"/>
    <w:rsid w:val="0027696F"/>
    <w:rsid w:val="0027743F"/>
    <w:rsid w:val="002801E1"/>
    <w:rsid w:val="00280FB1"/>
    <w:rsid w:val="002818C3"/>
    <w:rsid w:val="0028251F"/>
    <w:rsid w:val="00282D07"/>
    <w:rsid w:val="00282F0C"/>
    <w:rsid w:val="00284B4B"/>
    <w:rsid w:val="00287146"/>
    <w:rsid w:val="002872D9"/>
    <w:rsid w:val="002903A3"/>
    <w:rsid w:val="00290A49"/>
    <w:rsid w:val="002917BC"/>
    <w:rsid w:val="00292C8F"/>
    <w:rsid w:val="00292D02"/>
    <w:rsid w:val="00294533"/>
    <w:rsid w:val="0029508B"/>
    <w:rsid w:val="00295704"/>
    <w:rsid w:val="00295A84"/>
    <w:rsid w:val="002966FE"/>
    <w:rsid w:val="002970BC"/>
    <w:rsid w:val="002A0AB5"/>
    <w:rsid w:val="002A0C9F"/>
    <w:rsid w:val="002A0CFB"/>
    <w:rsid w:val="002A0FA4"/>
    <w:rsid w:val="002A0FDB"/>
    <w:rsid w:val="002A122E"/>
    <w:rsid w:val="002A22B0"/>
    <w:rsid w:val="002A2B7B"/>
    <w:rsid w:val="002A2C9A"/>
    <w:rsid w:val="002A336F"/>
    <w:rsid w:val="002A5314"/>
    <w:rsid w:val="002A5A3A"/>
    <w:rsid w:val="002A6841"/>
    <w:rsid w:val="002A685F"/>
    <w:rsid w:val="002A6D69"/>
    <w:rsid w:val="002B00CD"/>
    <w:rsid w:val="002B0E97"/>
    <w:rsid w:val="002B16E5"/>
    <w:rsid w:val="002B2292"/>
    <w:rsid w:val="002B2EB6"/>
    <w:rsid w:val="002B3056"/>
    <w:rsid w:val="002B3825"/>
    <w:rsid w:val="002B4950"/>
    <w:rsid w:val="002B4AF2"/>
    <w:rsid w:val="002B649D"/>
    <w:rsid w:val="002B6CCD"/>
    <w:rsid w:val="002B6F0C"/>
    <w:rsid w:val="002B779D"/>
    <w:rsid w:val="002C08A1"/>
    <w:rsid w:val="002C0A65"/>
    <w:rsid w:val="002C1562"/>
    <w:rsid w:val="002C1765"/>
    <w:rsid w:val="002C1FFE"/>
    <w:rsid w:val="002C33B6"/>
    <w:rsid w:val="002C38BD"/>
    <w:rsid w:val="002C3F8A"/>
    <w:rsid w:val="002C50C3"/>
    <w:rsid w:val="002C5BFE"/>
    <w:rsid w:val="002C5C71"/>
    <w:rsid w:val="002D107B"/>
    <w:rsid w:val="002D1AF8"/>
    <w:rsid w:val="002D4EF2"/>
    <w:rsid w:val="002D6E3E"/>
    <w:rsid w:val="002E040A"/>
    <w:rsid w:val="002E16BE"/>
    <w:rsid w:val="002E34DF"/>
    <w:rsid w:val="002E69F7"/>
    <w:rsid w:val="002E6B40"/>
    <w:rsid w:val="002E7DFF"/>
    <w:rsid w:val="002F069B"/>
    <w:rsid w:val="002F453E"/>
    <w:rsid w:val="002F455B"/>
    <w:rsid w:val="002F5C9F"/>
    <w:rsid w:val="002F6702"/>
    <w:rsid w:val="002F72B4"/>
    <w:rsid w:val="002F7BB5"/>
    <w:rsid w:val="003001FA"/>
    <w:rsid w:val="00302701"/>
    <w:rsid w:val="0030331D"/>
    <w:rsid w:val="00303AAA"/>
    <w:rsid w:val="00304F92"/>
    <w:rsid w:val="0030561C"/>
    <w:rsid w:val="003064DF"/>
    <w:rsid w:val="00306CFE"/>
    <w:rsid w:val="0030735A"/>
    <w:rsid w:val="0031046B"/>
    <w:rsid w:val="00310DBC"/>
    <w:rsid w:val="00310F58"/>
    <w:rsid w:val="00311777"/>
    <w:rsid w:val="003127B3"/>
    <w:rsid w:val="00313398"/>
    <w:rsid w:val="00313CDA"/>
    <w:rsid w:val="0031424C"/>
    <w:rsid w:val="003156B0"/>
    <w:rsid w:val="00315F3F"/>
    <w:rsid w:val="00315F5D"/>
    <w:rsid w:val="00316D8E"/>
    <w:rsid w:val="003170AA"/>
    <w:rsid w:val="00321E29"/>
    <w:rsid w:val="00323245"/>
    <w:rsid w:val="00324139"/>
    <w:rsid w:val="00324B68"/>
    <w:rsid w:val="00325002"/>
    <w:rsid w:val="0032603E"/>
    <w:rsid w:val="0033001A"/>
    <w:rsid w:val="0033226C"/>
    <w:rsid w:val="00333940"/>
    <w:rsid w:val="003350FC"/>
    <w:rsid w:val="00335278"/>
    <w:rsid w:val="003364F3"/>
    <w:rsid w:val="00337C40"/>
    <w:rsid w:val="00337CEF"/>
    <w:rsid w:val="003406BF"/>
    <w:rsid w:val="00341323"/>
    <w:rsid w:val="003422F6"/>
    <w:rsid w:val="00343017"/>
    <w:rsid w:val="003430D2"/>
    <w:rsid w:val="00346179"/>
    <w:rsid w:val="00346857"/>
    <w:rsid w:val="003469C4"/>
    <w:rsid w:val="00347BA1"/>
    <w:rsid w:val="00350AFA"/>
    <w:rsid w:val="00350EC8"/>
    <w:rsid w:val="003513B7"/>
    <w:rsid w:val="003515BA"/>
    <w:rsid w:val="00352408"/>
    <w:rsid w:val="00353E56"/>
    <w:rsid w:val="00355833"/>
    <w:rsid w:val="00356472"/>
    <w:rsid w:val="003570B6"/>
    <w:rsid w:val="003576E6"/>
    <w:rsid w:val="00360179"/>
    <w:rsid w:val="0036281C"/>
    <w:rsid w:val="00362A94"/>
    <w:rsid w:val="003648F9"/>
    <w:rsid w:val="00365613"/>
    <w:rsid w:val="00365616"/>
    <w:rsid w:val="00366CDB"/>
    <w:rsid w:val="00366EAA"/>
    <w:rsid w:val="00367387"/>
    <w:rsid w:val="003707CF"/>
    <w:rsid w:val="0037131A"/>
    <w:rsid w:val="00371F77"/>
    <w:rsid w:val="00375781"/>
    <w:rsid w:val="00375B62"/>
    <w:rsid w:val="0037735E"/>
    <w:rsid w:val="00377672"/>
    <w:rsid w:val="00377CF4"/>
    <w:rsid w:val="00380B87"/>
    <w:rsid w:val="00380D25"/>
    <w:rsid w:val="00380F01"/>
    <w:rsid w:val="00381555"/>
    <w:rsid w:val="00381A76"/>
    <w:rsid w:val="00381C26"/>
    <w:rsid w:val="003828C8"/>
    <w:rsid w:val="003837C4"/>
    <w:rsid w:val="00383963"/>
    <w:rsid w:val="003839F4"/>
    <w:rsid w:val="00383ABA"/>
    <w:rsid w:val="00383C20"/>
    <w:rsid w:val="00385082"/>
    <w:rsid w:val="003857E1"/>
    <w:rsid w:val="00385D52"/>
    <w:rsid w:val="00387816"/>
    <w:rsid w:val="0039008E"/>
    <w:rsid w:val="00391295"/>
    <w:rsid w:val="0039144E"/>
    <w:rsid w:val="00391E70"/>
    <w:rsid w:val="00391F1D"/>
    <w:rsid w:val="00392776"/>
    <w:rsid w:val="00392EAE"/>
    <w:rsid w:val="003965D9"/>
    <w:rsid w:val="0039725A"/>
    <w:rsid w:val="003A0DCD"/>
    <w:rsid w:val="003A37E3"/>
    <w:rsid w:val="003A4E07"/>
    <w:rsid w:val="003A5A62"/>
    <w:rsid w:val="003A69DC"/>
    <w:rsid w:val="003B3768"/>
    <w:rsid w:val="003B51D7"/>
    <w:rsid w:val="003B5DC6"/>
    <w:rsid w:val="003B5F84"/>
    <w:rsid w:val="003B6620"/>
    <w:rsid w:val="003B67FA"/>
    <w:rsid w:val="003B6B8B"/>
    <w:rsid w:val="003B7018"/>
    <w:rsid w:val="003C054B"/>
    <w:rsid w:val="003C12C9"/>
    <w:rsid w:val="003C1D17"/>
    <w:rsid w:val="003C1E30"/>
    <w:rsid w:val="003C1EC4"/>
    <w:rsid w:val="003C325B"/>
    <w:rsid w:val="003C44E3"/>
    <w:rsid w:val="003C4805"/>
    <w:rsid w:val="003D0B22"/>
    <w:rsid w:val="003D2756"/>
    <w:rsid w:val="003D3888"/>
    <w:rsid w:val="003D5A3F"/>
    <w:rsid w:val="003D5EB6"/>
    <w:rsid w:val="003D5FAF"/>
    <w:rsid w:val="003D604A"/>
    <w:rsid w:val="003E0FDB"/>
    <w:rsid w:val="003E19B5"/>
    <w:rsid w:val="003E2C59"/>
    <w:rsid w:val="003E3C3E"/>
    <w:rsid w:val="003E4875"/>
    <w:rsid w:val="003E4F53"/>
    <w:rsid w:val="003E4F75"/>
    <w:rsid w:val="003E5081"/>
    <w:rsid w:val="003E6BA1"/>
    <w:rsid w:val="003F0D92"/>
    <w:rsid w:val="003F198E"/>
    <w:rsid w:val="003F6F1D"/>
    <w:rsid w:val="004004B3"/>
    <w:rsid w:val="0040180E"/>
    <w:rsid w:val="00402CC7"/>
    <w:rsid w:val="00403FF3"/>
    <w:rsid w:val="00404BAC"/>
    <w:rsid w:val="004059BA"/>
    <w:rsid w:val="00405EFD"/>
    <w:rsid w:val="00406B54"/>
    <w:rsid w:val="004070A7"/>
    <w:rsid w:val="00407778"/>
    <w:rsid w:val="00407CDB"/>
    <w:rsid w:val="0041026D"/>
    <w:rsid w:val="004128A0"/>
    <w:rsid w:val="00413EB5"/>
    <w:rsid w:val="00413F37"/>
    <w:rsid w:val="00414E20"/>
    <w:rsid w:val="004150F5"/>
    <w:rsid w:val="004163FF"/>
    <w:rsid w:val="00417E41"/>
    <w:rsid w:val="00420204"/>
    <w:rsid w:val="00420683"/>
    <w:rsid w:val="004216D9"/>
    <w:rsid w:val="00422428"/>
    <w:rsid w:val="00422689"/>
    <w:rsid w:val="00423B0F"/>
    <w:rsid w:val="00424209"/>
    <w:rsid w:val="0042445D"/>
    <w:rsid w:val="004245EC"/>
    <w:rsid w:val="00424870"/>
    <w:rsid w:val="00425EFE"/>
    <w:rsid w:val="004277EF"/>
    <w:rsid w:val="004314A0"/>
    <w:rsid w:val="00431771"/>
    <w:rsid w:val="00436648"/>
    <w:rsid w:val="00437AFA"/>
    <w:rsid w:val="004424F6"/>
    <w:rsid w:val="00443112"/>
    <w:rsid w:val="00447492"/>
    <w:rsid w:val="0044761F"/>
    <w:rsid w:val="00447D8C"/>
    <w:rsid w:val="004501A0"/>
    <w:rsid w:val="004501C4"/>
    <w:rsid w:val="0045049A"/>
    <w:rsid w:val="004510C2"/>
    <w:rsid w:val="00451846"/>
    <w:rsid w:val="00452D65"/>
    <w:rsid w:val="004540BA"/>
    <w:rsid w:val="0045476A"/>
    <w:rsid w:val="00455BF8"/>
    <w:rsid w:val="00456926"/>
    <w:rsid w:val="00456A0E"/>
    <w:rsid w:val="00460222"/>
    <w:rsid w:val="00461089"/>
    <w:rsid w:val="00463EFD"/>
    <w:rsid w:val="004644E6"/>
    <w:rsid w:val="004655F8"/>
    <w:rsid w:val="00465766"/>
    <w:rsid w:val="004658B8"/>
    <w:rsid w:val="00466E03"/>
    <w:rsid w:val="00466EEF"/>
    <w:rsid w:val="00470747"/>
    <w:rsid w:val="00473723"/>
    <w:rsid w:val="00475904"/>
    <w:rsid w:val="0047762B"/>
    <w:rsid w:val="00480A92"/>
    <w:rsid w:val="004817B5"/>
    <w:rsid w:val="00483622"/>
    <w:rsid w:val="00483AB9"/>
    <w:rsid w:val="00483CCF"/>
    <w:rsid w:val="00484342"/>
    <w:rsid w:val="00485663"/>
    <w:rsid w:val="00486C51"/>
    <w:rsid w:val="00490D32"/>
    <w:rsid w:val="00491CF4"/>
    <w:rsid w:val="00492121"/>
    <w:rsid w:val="00492619"/>
    <w:rsid w:val="00492799"/>
    <w:rsid w:val="00492E33"/>
    <w:rsid w:val="0049315E"/>
    <w:rsid w:val="00493399"/>
    <w:rsid w:val="00493967"/>
    <w:rsid w:val="00495E26"/>
    <w:rsid w:val="00496728"/>
    <w:rsid w:val="00496BB3"/>
    <w:rsid w:val="004970A0"/>
    <w:rsid w:val="00497353"/>
    <w:rsid w:val="004A0285"/>
    <w:rsid w:val="004A04F2"/>
    <w:rsid w:val="004A1DDA"/>
    <w:rsid w:val="004A2CE0"/>
    <w:rsid w:val="004A300E"/>
    <w:rsid w:val="004A312A"/>
    <w:rsid w:val="004A557B"/>
    <w:rsid w:val="004A67BD"/>
    <w:rsid w:val="004A7984"/>
    <w:rsid w:val="004A7A99"/>
    <w:rsid w:val="004B1AFA"/>
    <w:rsid w:val="004B2931"/>
    <w:rsid w:val="004B2DD6"/>
    <w:rsid w:val="004B3800"/>
    <w:rsid w:val="004B3C39"/>
    <w:rsid w:val="004B4798"/>
    <w:rsid w:val="004B53E0"/>
    <w:rsid w:val="004B6B54"/>
    <w:rsid w:val="004C060E"/>
    <w:rsid w:val="004C07FF"/>
    <w:rsid w:val="004C0AEA"/>
    <w:rsid w:val="004C0B2E"/>
    <w:rsid w:val="004C1229"/>
    <w:rsid w:val="004C1CB3"/>
    <w:rsid w:val="004C2444"/>
    <w:rsid w:val="004C29A3"/>
    <w:rsid w:val="004C5D53"/>
    <w:rsid w:val="004C64CB"/>
    <w:rsid w:val="004C6D1F"/>
    <w:rsid w:val="004C709B"/>
    <w:rsid w:val="004C73A9"/>
    <w:rsid w:val="004D13C9"/>
    <w:rsid w:val="004D1866"/>
    <w:rsid w:val="004D4463"/>
    <w:rsid w:val="004D5403"/>
    <w:rsid w:val="004D5805"/>
    <w:rsid w:val="004D59EE"/>
    <w:rsid w:val="004D7E32"/>
    <w:rsid w:val="004E0AC0"/>
    <w:rsid w:val="004E1FDC"/>
    <w:rsid w:val="004E3696"/>
    <w:rsid w:val="004E3B81"/>
    <w:rsid w:val="004E3C26"/>
    <w:rsid w:val="004E46D0"/>
    <w:rsid w:val="004E4B9C"/>
    <w:rsid w:val="004E4FCD"/>
    <w:rsid w:val="004E5F4A"/>
    <w:rsid w:val="004E6292"/>
    <w:rsid w:val="004E6477"/>
    <w:rsid w:val="004E64F1"/>
    <w:rsid w:val="004E74FC"/>
    <w:rsid w:val="004E7E68"/>
    <w:rsid w:val="004E7EA6"/>
    <w:rsid w:val="004F07B7"/>
    <w:rsid w:val="004F0E5D"/>
    <w:rsid w:val="004F1C1A"/>
    <w:rsid w:val="004F3CB1"/>
    <w:rsid w:val="004F5109"/>
    <w:rsid w:val="004F5452"/>
    <w:rsid w:val="004F5655"/>
    <w:rsid w:val="004F592E"/>
    <w:rsid w:val="004F6424"/>
    <w:rsid w:val="004F759C"/>
    <w:rsid w:val="00500A2D"/>
    <w:rsid w:val="00500F3A"/>
    <w:rsid w:val="00501EA4"/>
    <w:rsid w:val="005020E9"/>
    <w:rsid w:val="00502670"/>
    <w:rsid w:val="00505C80"/>
    <w:rsid w:val="00506B5D"/>
    <w:rsid w:val="00506D34"/>
    <w:rsid w:val="0051015C"/>
    <w:rsid w:val="0051016C"/>
    <w:rsid w:val="005116D1"/>
    <w:rsid w:val="00511EB4"/>
    <w:rsid w:val="00511EE9"/>
    <w:rsid w:val="00512846"/>
    <w:rsid w:val="0051333F"/>
    <w:rsid w:val="00513A2D"/>
    <w:rsid w:val="00514865"/>
    <w:rsid w:val="00514A92"/>
    <w:rsid w:val="00514C22"/>
    <w:rsid w:val="00514DA4"/>
    <w:rsid w:val="0051505D"/>
    <w:rsid w:val="00515175"/>
    <w:rsid w:val="00515A23"/>
    <w:rsid w:val="00515ACB"/>
    <w:rsid w:val="00516E01"/>
    <w:rsid w:val="0052107C"/>
    <w:rsid w:val="00522043"/>
    <w:rsid w:val="00522D51"/>
    <w:rsid w:val="005255AC"/>
    <w:rsid w:val="00525657"/>
    <w:rsid w:val="005259E0"/>
    <w:rsid w:val="00525D91"/>
    <w:rsid w:val="00526237"/>
    <w:rsid w:val="00526A0B"/>
    <w:rsid w:val="00527B32"/>
    <w:rsid w:val="005300AD"/>
    <w:rsid w:val="00531144"/>
    <w:rsid w:val="0053117C"/>
    <w:rsid w:val="005313B6"/>
    <w:rsid w:val="00531850"/>
    <w:rsid w:val="00531E43"/>
    <w:rsid w:val="00532171"/>
    <w:rsid w:val="00533D80"/>
    <w:rsid w:val="005340E1"/>
    <w:rsid w:val="00535BA9"/>
    <w:rsid w:val="00535E72"/>
    <w:rsid w:val="00536496"/>
    <w:rsid w:val="005366ED"/>
    <w:rsid w:val="005401B3"/>
    <w:rsid w:val="0054049E"/>
    <w:rsid w:val="005412F2"/>
    <w:rsid w:val="00541FBF"/>
    <w:rsid w:val="00543389"/>
    <w:rsid w:val="0054435E"/>
    <w:rsid w:val="00545E35"/>
    <w:rsid w:val="0054611D"/>
    <w:rsid w:val="005471C3"/>
    <w:rsid w:val="00550BED"/>
    <w:rsid w:val="00551392"/>
    <w:rsid w:val="005518DA"/>
    <w:rsid w:val="00554F0C"/>
    <w:rsid w:val="00555852"/>
    <w:rsid w:val="0056003A"/>
    <w:rsid w:val="005618BA"/>
    <w:rsid w:val="005621F1"/>
    <w:rsid w:val="005664EF"/>
    <w:rsid w:val="005711F6"/>
    <w:rsid w:val="005719C8"/>
    <w:rsid w:val="00573D50"/>
    <w:rsid w:val="00574EEB"/>
    <w:rsid w:val="00574FCB"/>
    <w:rsid w:val="00575BEC"/>
    <w:rsid w:val="0057624E"/>
    <w:rsid w:val="005773F0"/>
    <w:rsid w:val="005776B2"/>
    <w:rsid w:val="005831FF"/>
    <w:rsid w:val="00586E5B"/>
    <w:rsid w:val="005875D9"/>
    <w:rsid w:val="00587E9B"/>
    <w:rsid w:val="0059011B"/>
    <w:rsid w:val="0059087F"/>
    <w:rsid w:val="00591BD5"/>
    <w:rsid w:val="00593C2C"/>
    <w:rsid w:val="00597746"/>
    <w:rsid w:val="00597FC9"/>
    <w:rsid w:val="005A1074"/>
    <w:rsid w:val="005A2F13"/>
    <w:rsid w:val="005A3ACA"/>
    <w:rsid w:val="005A4EFE"/>
    <w:rsid w:val="005A640E"/>
    <w:rsid w:val="005A79A8"/>
    <w:rsid w:val="005A7B1D"/>
    <w:rsid w:val="005B13BB"/>
    <w:rsid w:val="005B264F"/>
    <w:rsid w:val="005B2D0C"/>
    <w:rsid w:val="005B3DE9"/>
    <w:rsid w:val="005B455B"/>
    <w:rsid w:val="005B5CD8"/>
    <w:rsid w:val="005B65B5"/>
    <w:rsid w:val="005C03AB"/>
    <w:rsid w:val="005C15F1"/>
    <w:rsid w:val="005C1F99"/>
    <w:rsid w:val="005C2886"/>
    <w:rsid w:val="005C2903"/>
    <w:rsid w:val="005C3AD9"/>
    <w:rsid w:val="005C3DD1"/>
    <w:rsid w:val="005C4F61"/>
    <w:rsid w:val="005C6732"/>
    <w:rsid w:val="005D0CB1"/>
    <w:rsid w:val="005D3DBA"/>
    <w:rsid w:val="005D4F7A"/>
    <w:rsid w:val="005D4FC1"/>
    <w:rsid w:val="005D5B12"/>
    <w:rsid w:val="005D7205"/>
    <w:rsid w:val="005D790B"/>
    <w:rsid w:val="005D7E85"/>
    <w:rsid w:val="005D7E9D"/>
    <w:rsid w:val="005E0B17"/>
    <w:rsid w:val="005E2A38"/>
    <w:rsid w:val="005E43FC"/>
    <w:rsid w:val="005E556D"/>
    <w:rsid w:val="005E6210"/>
    <w:rsid w:val="005E7A9D"/>
    <w:rsid w:val="005F09B5"/>
    <w:rsid w:val="005F1575"/>
    <w:rsid w:val="005F1F57"/>
    <w:rsid w:val="005F2685"/>
    <w:rsid w:val="005F39F9"/>
    <w:rsid w:val="005F57AC"/>
    <w:rsid w:val="005F60D7"/>
    <w:rsid w:val="005F6C25"/>
    <w:rsid w:val="005F7F10"/>
    <w:rsid w:val="00600D8C"/>
    <w:rsid w:val="006028E5"/>
    <w:rsid w:val="0060394A"/>
    <w:rsid w:val="00604CE7"/>
    <w:rsid w:val="006050E4"/>
    <w:rsid w:val="0060612A"/>
    <w:rsid w:val="0060716C"/>
    <w:rsid w:val="006075BF"/>
    <w:rsid w:val="00607807"/>
    <w:rsid w:val="00610D9A"/>
    <w:rsid w:val="00613E8D"/>
    <w:rsid w:val="00616910"/>
    <w:rsid w:val="00620787"/>
    <w:rsid w:val="00621BE2"/>
    <w:rsid w:val="0062272F"/>
    <w:rsid w:val="006259C6"/>
    <w:rsid w:val="00626474"/>
    <w:rsid w:val="00626B1C"/>
    <w:rsid w:val="00627DA6"/>
    <w:rsid w:val="00631C20"/>
    <w:rsid w:val="006330DC"/>
    <w:rsid w:val="00634F23"/>
    <w:rsid w:val="0063713E"/>
    <w:rsid w:val="006411C2"/>
    <w:rsid w:val="00645949"/>
    <w:rsid w:val="00646412"/>
    <w:rsid w:val="00647B54"/>
    <w:rsid w:val="00650C1E"/>
    <w:rsid w:val="00652F15"/>
    <w:rsid w:val="00653360"/>
    <w:rsid w:val="00653479"/>
    <w:rsid w:val="0065507B"/>
    <w:rsid w:val="006564C3"/>
    <w:rsid w:val="00657498"/>
    <w:rsid w:val="00660C4A"/>
    <w:rsid w:val="00660EAA"/>
    <w:rsid w:val="006638FC"/>
    <w:rsid w:val="0066402A"/>
    <w:rsid w:val="00664819"/>
    <w:rsid w:val="00665FF5"/>
    <w:rsid w:val="00667054"/>
    <w:rsid w:val="00667DCD"/>
    <w:rsid w:val="00670B15"/>
    <w:rsid w:val="00675A92"/>
    <w:rsid w:val="0067757A"/>
    <w:rsid w:val="00682BF7"/>
    <w:rsid w:val="00685F4D"/>
    <w:rsid w:val="00686C0E"/>
    <w:rsid w:val="006902F3"/>
    <w:rsid w:val="00690833"/>
    <w:rsid w:val="00690CAB"/>
    <w:rsid w:val="00692722"/>
    <w:rsid w:val="00692773"/>
    <w:rsid w:val="00692913"/>
    <w:rsid w:val="00694606"/>
    <w:rsid w:val="00694676"/>
    <w:rsid w:val="006950AA"/>
    <w:rsid w:val="00697478"/>
    <w:rsid w:val="006A0334"/>
    <w:rsid w:val="006A2643"/>
    <w:rsid w:val="006A3B20"/>
    <w:rsid w:val="006A3EB0"/>
    <w:rsid w:val="006A41F4"/>
    <w:rsid w:val="006A5DBC"/>
    <w:rsid w:val="006A663F"/>
    <w:rsid w:val="006A6920"/>
    <w:rsid w:val="006B046B"/>
    <w:rsid w:val="006B090C"/>
    <w:rsid w:val="006B0CB2"/>
    <w:rsid w:val="006B3740"/>
    <w:rsid w:val="006B3B49"/>
    <w:rsid w:val="006B3BE0"/>
    <w:rsid w:val="006B504A"/>
    <w:rsid w:val="006B6DA6"/>
    <w:rsid w:val="006C3BD9"/>
    <w:rsid w:val="006C4316"/>
    <w:rsid w:val="006C51A3"/>
    <w:rsid w:val="006C6148"/>
    <w:rsid w:val="006C783E"/>
    <w:rsid w:val="006D2BCE"/>
    <w:rsid w:val="006D4BBA"/>
    <w:rsid w:val="006D4E27"/>
    <w:rsid w:val="006D511C"/>
    <w:rsid w:val="006D52EC"/>
    <w:rsid w:val="006D587F"/>
    <w:rsid w:val="006D796A"/>
    <w:rsid w:val="006E1AEA"/>
    <w:rsid w:val="006E214A"/>
    <w:rsid w:val="006E6F93"/>
    <w:rsid w:val="006E70E1"/>
    <w:rsid w:val="006F0783"/>
    <w:rsid w:val="006F1B45"/>
    <w:rsid w:val="006F2DAE"/>
    <w:rsid w:val="006F731D"/>
    <w:rsid w:val="00701558"/>
    <w:rsid w:val="00707F91"/>
    <w:rsid w:val="007103C6"/>
    <w:rsid w:val="00713FBF"/>
    <w:rsid w:val="00713FD0"/>
    <w:rsid w:val="0071460D"/>
    <w:rsid w:val="0071538E"/>
    <w:rsid w:val="00715F75"/>
    <w:rsid w:val="00716337"/>
    <w:rsid w:val="007173CF"/>
    <w:rsid w:val="00720C64"/>
    <w:rsid w:val="00722F9A"/>
    <w:rsid w:val="00723F8A"/>
    <w:rsid w:val="007246C9"/>
    <w:rsid w:val="00724CC3"/>
    <w:rsid w:val="00724D44"/>
    <w:rsid w:val="007250BB"/>
    <w:rsid w:val="00726181"/>
    <w:rsid w:val="00730A97"/>
    <w:rsid w:val="007318A7"/>
    <w:rsid w:val="007326CA"/>
    <w:rsid w:val="00732E4E"/>
    <w:rsid w:val="00733F0A"/>
    <w:rsid w:val="00735B50"/>
    <w:rsid w:val="00735BAB"/>
    <w:rsid w:val="00735F62"/>
    <w:rsid w:val="00740183"/>
    <w:rsid w:val="00740C46"/>
    <w:rsid w:val="00740E50"/>
    <w:rsid w:val="0074293C"/>
    <w:rsid w:val="00742D41"/>
    <w:rsid w:val="0074335F"/>
    <w:rsid w:val="007434F5"/>
    <w:rsid w:val="0074368E"/>
    <w:rsid w:val="0074422A"/>
    <w:rsid w:val="00744A86"/>
    <w:rsid w:val="0074545A"/>
    <w:rsid w:val="0074576F"/>
    <w:rsid w:val="00746435"/>
    <w:rsid w:val="00753388"/>
    <w:rsid w:val="00754439"/>
    <w:rsid w:val="007546F5"/>
    <w:rsid w:val="007549D8"/>
    <w:rsid w:val="00755CC3"/>
    <w:rsid w:val="007568AB"/>
    <w:rsid w:val="00756A26"/>
    <w:rsid w:val="00756A94"/>
    <w:rsid w:val="00757371"/>
    <w:rsid w:val="007578F0"/>
    <w:rsid w:val="00761910"/>
    <w:rsid w:val="00761CB8"/>
    <w:rsid w:val="007622D0"/>
    <w:rsid w:val="00762665"/>
    <w:rsid w:val="007626FD"/>
    <w:rsid w:val="00765410"/>
    <w:rsid w:val="007656E4"/>
    <w:rsid w:val="00766446"/>
    <w:rsid w:val="007664E9"/>
    <w:rsid w:val="00767AAE"/>
    <w:rsid w:val="007702D2"/>
    <w:rsid w:val="0077083E"/>
    <w:rsid w:val="00772BEE"/>
    <w:rsid w:val="00772C1F"/>
    <w:rsid w:val="00773209"/>
    <w:rsid w:val="007734C6"/>
    <w:rsid w:val="00774048"/>
    <w:rsid w:val="00775FF1"/>
    <w:rsid w:val="00777C25"/>
    <w:rsid w:val="00780061"/>
    <w:rsid w:val="00780098"/>
    <w:rsid w:val="007801C1"/>
    <w:rsid w:val="00780733"/>
    <w:rsid w:val="00782445"/>
    <w:rsid w:val="007840AE"/>
    <w:rsid w:val="0078418B"/>
    <w:rsid w:val="00784354"/>
    <w:rsid w:val="007872CF"/>
    <w:rsid w:val="00790181"/>
    <w:rsid w:val="00790A4E"/>
    <w:rsid w:val="00790C98"/>
    <w:rsid w:val="00791307"/>
    <w:rsid w:val="00791B38"/>
    <w:rsid w:val="0079247A"/>
    <w:rsid w:val="00792F1F"/>
    <w:rsid w:val="0079363A"/>
    <w:rsid w:val="00793789"/>
    <w:rsid w:val="00794395"/>
    <w:rsid w:val="00794553"/>
    <w:rsid w:val="007945F4"/>
    <w:rsid w:val="00794A90"/>
    <w:rsid w:val="00795E0F"/>
    <w:rsid w:val="00797E74"/>
    <w:rsid w:val="007A01A8"/>
    <w:rsid w:val="007A14BC"/>
    <w:rsid w:val="007A22AB"/>
    <w:rsid w:val="007A40EC"/>
    <w:rsid w:val="007A59C8"/>
    <w:rsid w:val="007A60D4"/>
    <w:rsid w:val="007A6425"/>
    <w:rsid w:val="007A7A90"/>
    <w:rsid w:val="007B0219"/>
    <w:rsid w:val="007B210B"/>
    <w:rsid w:val="007B2954"/>
    <w:rsid w:val="007B2ACD"/>
    <w:rsid w:val="007B32BD"/>
    <w:rsid w:val="007B4C2C"/>
    <w:rsid w:val="007B5463"/>
    <w:rsid w:val="007B7417"/>
    <w:rsid w:val="007C23CF"/>
    <w:rsid w:val="007C2C7E"/>
    <w:rsid w:val="007C4259"/>
    <w:rsid w:val="007C528B"/>
    <w:rsid w:val="007C5E47"/>
    <w:rsid w:val="007C663F"/>
    <w:rsid w:val="007C6D20"/>
    <w:rsid w:val="007D07EF"/>
    <w:rsid w:val="007D0FE4"/>
    <w:rsid w:val="007D2361"/>
    <w:rsid w:val="007D2472"/>
    <w:rsid w:val="007D2EED"/>
    <w:rsid w:val="007D2FA2"/>
    <w:rsid w:val="007D354A"/>
    <w:rsid w:val="007D4DEB"/>
    <w:rsid w:val="007D6A1F"/>
    <w:rsid w:val="007D717C"/>
    <w:rsid w:val="007D7D11"/>
    <w:rsid w:val="007E031A"/>
    <w:rsid w:val="007E128E"/>
    <w:rsid w:val="007E1592"/>
    <w:rsid w:val="007E22B3"/>
    <w:rsid w:val="007E2E57"/>
    <w:rsid w:val="007E5316"/>
    <w:rsid w:val="007E6F55"/>
    <w:rsid w:val="007E77F6"/>
    <w:rsid w:val="007E7BBB"/>
    <w:rsid w:val="007F0F9D"/>
    <w:rsid w:val="007F151F"/>
    <w:rsid w:val="007F187F"/>
    <w:rsid w:val="007F2DB9"/>
    <w:rsid w:val="007F2E61"/>
    <w:rsid w:val="007F3233"/>
    <w:rsid w:val="007F40B7"/>
    <w:rsid w:val="007F43E1"/>
    <w:rsid w:val="007F4F42"/>
    <w:rsid w:val="007F5C16"/>
    <w:rsid w:val="007F7872"/>
    <w:rsid w:val="008000B2"/>
    <w:rsid w:val="0080059F"/>
    <w:rsid w:val="00801580"/>
    <w:rsid w:val="008017D1"/>
    <w:rsid w:val="00801E87"/>
    <w:rsid w:val="00804003"/>
    <w:rsid w:val="00804F10"/>
    <w:rsid w:val="00807ECE"/>
    <w:rsid w:val="008100A9"/>
    <w:rsid w:val="008103AD"/>
    <w:rsid w:val="0081137F"/>
    <w:rsid w:val="00812214"/>
    <w:rsid w:val="00812BF0"/>
    <w:rsid w:val="00813240"/>
    <w:rsid w:val="00814243"/>
    <w:rsid w:val="00814B93"/>
    <w:rsid w:val="00814CFA"/>
    <w:rsid w:val="008150C4"/>
    <w:rsid w:val="00815418"/>
    <w:rsid w:val="00816F48"/>
    <w:rsid w:val="008216D0"/>
    <w:rsid w:val="008233BA"/>
    <w:rsid w:val="008239E3"/>
    <w:rsid w:val="0082431E"/>
    <w:rsid w:val="00825020"/>
    <w:rsid w:val="0082750D"/>
    <w:rsid w:val="00832637"/>
    <w:rsid w:val="00832D79"/>
    <w:rsid w:val="008330AD"/>
    <w:rsid w:val="008330F0"/>
    <w:rsid w:val="00833A18"/>
    <w:rsid w:val="00833A78"/>
    <w:rsid w:val="00834334"/>
    <w:rsid w:val="0083495F"/>
    <w:rsid w:val="00834BFE"/>
    <w:rsid w:val="00835293"/>
    <w:rsid w:val="008361AA"/>
    <w:rsid w:val="00837077"/>
    <w:rsid w:val="00840919"/>
    <w:rsid w:val="008409EB"/>
    <w:rsid w:val="008419ED"/>
    <w:rsid w:val="00842F2D"/>
    <w:rsid w:val="00843BBF"/>
    <w:rsid w:val="00844006"/>
    <w:rsid w:val="00844A5E"/>
    <w:rsid w:val="00844DF7"/>
    <w:rsid w:val="00845DBA"/>
    <w:rsid w:val="008463A4"/>
    <w:rsid w:val="008472B5"/>
    <w:rsid w:val="008534CE"/>
    <w:rsid w:val="00853D94"/>
    <w:rsid w:val="00853F91"/>
    <w:rsid w:val="00854404"/>
    <w:rsid w:val="0085471A"/>
    <w:rsid w:val="00855DAE"/>
    <w:rsid w:val="008573C3"/>
    <w:rsid w:val="00857CCC"/>
    <w:rsid w:val="00860B1E"/>
    <w:rsid w:val="00860DB1"/>
    <w:rsid w:val="00861E1D"/>
    <w:rsid w:val="00861F14"/>
    <w:rsid w:val="00862454"/>
    <w:rsid w:val="00862C52"/>
    <w:rsid w:val="00862C5C"/>
    <w:rsid w:val="00862FFA"/>
    <w:rsid w:val="0086346D"/>
    <w:rsid w:val="008642BF"/>
    <w:rsid w:val="008651B5"/>
    <w:rsid w:val="008651CA"/>
    <w:rsid w:val="00865A89"/>
    <w:rsid w:val="00866E87"/>
    <w:rsid w:val="00867253"/>
    <w:rsid w:val="00867547"/>
    <w:rsid w:val="008718AC"/>
    <w:rsid w:val="008735F2"/>
    <w:rsid w:val="00873900"/>
    <w:rsid w:val="00873AEA"/>
    <w:rsid w:val="0087679F"/>
    <w:rsid w:val="00877113"/>
    <w:rsid w:val="00880E55"/>
    <w:rsid w:val="008818DE"/>
    <w:rsid w:val="008826C4"/>
    <w:rsid w:val="00882E07"/>
    <w:rsid w:val="00882F8B"/>
    <w:rsid w:val="008846BA"/>
    <w:rsid w:val="00884F3C"/>
    <w:rsid w:val="00886562"/>
    <w:rsid w:val="008873AA"/>
    <w:rsid w:val="00893677"/>
    <w:rsid w:val="00895DEB"/>
    <w:rsid w:val="008972CF"/>
    <w:rsid w:val="008A0EC5"/>
    <w:rsid w:val="008A15AC"/>
    <w:rsid w:val="008A1846"/>
    <w:rsid w:val="008A4930"/>
    <w:rsid w:val="008A4FBF"/>
    <w:rsid w:val="008A781B"/>
    <w:rsid w:val="008A7AF2"/>
    <w:rsid w:val="008B0224"/>
    <w:rsid w:val="008B0A91"/>
    <w:rsid w:val="008B151F"/>
    <w:rsid w:val="008B1634"/>
    <w:rsid w:val="008B1E53"/>
    <w:rsid w:val="008B20E0"/>
    <w:rsid w:val="008B3657"/>
    <w:rsid w:val="008B4054"/>
    <w:rsid w:val="008B4853"/>
    <w:rsid w:val="008B4F97"/>
    <w:rsid w:val="008B702C"/>
    <w:rsid w:val="008B7083"/>
    <w:rsid w:val="008C025A"/>
    <w:rsid w:val="008C1392"/>
    <w:rsid w:val="008C2266"/>
    <w:rsid w:val="008C2C2F"/>
    <w:rsid w:val="008C2EF7"/>
    <w:rsid w:val="008C36EE"/>
    <w:rsid w:val="008C4782"/>
    <w:rsid w:val="008C4CDE"/>
    <w:rsid w:val="008C554F"/>
    <w:rsid w:val="008D4EC7"/>
    <w:rsid w:val="008D619E"/>
    <w:rsid w:val="008D6EC8"/>
    <w:rsid w:val="008E0894"/>
    <w:rsid w:val="008E0917"/>
    <w:rsid w:val="008E15BE"/>
    <w:rsid w:val="008E20C0"/>
    <w:rsid w:val="008E26BF"/>
    <w:rsid w:val="008E2846"/>
    <w:rsid w:val="008E2FB3"/>
    <w:rsid w:val="008E3410"/>
    <w:rsid w:val="008E356E"/>
    <w:rsid w:val="008E5DFE"/>
    <w:rsid w:val="008E68B8"/>
    <w:rsid w:val="008E6938"/>
    <w:rsid w:val="008E72C4"/>
    <w:rsid w:val="008E7AF7"/>
    <w:rsid w:val="008F18F7"/>
    <w:rsid w:val="008F1E44"/>
    <w:rsid w:val="008F27D4"/>
    <w:rsid w:val="008F3387"/>
    <w:rsid w:val="008F38C3"/>
    <w:rsid w:val="008F408A"/>
    <w:rsid w:val="008F4684"/>
    <w:rsid w:val="008F48FF"/>
    <w:rsid w:val="008F7769"/>
    <w:rsid w:val="008F7FC1"/>
    <w:rsid w:val="0090143B"/>
    <w:rsid w:val="00901ABA"/>
    <w:rsid w:val="00902FD2"/>
    <w:rsid w:val="00905903"/>
    <w:rsid w:val="00905FFD"/>
    <w:rsid w:val="00906E8A"/>
    <w:rsid w:val="00907150"/>
    <w:rsid w:val="009075F7"/>
    <w:rsid w:val="00912172"/>
    <w:rsid w:val="0091252D"/>
    <w:rsid w:val="0091416D"/>
    <w:rsid w:val="00914C13"/>
    <w:rsid w:val="00915513"/>
    <w:rsid w:val="009166CB"/>
    <w:rsid w:val="00920216"/>
    <w:rsid w:val="0092048C"/>
    <w:rsid w:val="00920711"/>
    <w:rsid w:val="00920DCB"/>
    <w:rsid w:val="00920EED"/>
    <w:rsid w:val="00921F05"/>
    <w:rsid w:val="009256B6"/>
    <w:rsid w:val="00926FE1"/>
    <w:rsid w:val="00927803"/>
    <w:rsid w:val="00931759"/>
    <w:rsid w:val="00931BF3"/>
    <w:rsid w:val="00934739"/>
    <w:rsid w:val="00935B25"/>
    <w:rsid w:val="00937E10"/>
    <w:rsid w:val="00943CED"/>
    <w:rsid w:val="009443DA"/>
    <w:rsid w:val="00944730"/>
    <w:rsid w:val="009455D1"/>
    <w:rsid w:val="00945917"/>
    <w:rsid w:val="00945D74"/>
    <w:rsid w:val="00945F67"/>
    <w:rsid w:val="00946418"/>
    <w:rsid w:val="00946766"/>
    <w:rsid w:val="00951114"/>
    <w:rsid w:val="00951E81"/>
    <w:rsid w:val="0095787B"/>
    <w:rsid w:val="00961F5A"/>
    <w:rsid w:val="0096213F"/>
    <w:rsid w:val="00962CB3"/>
    <w:rsid w:val="009654E9"/>
    <w:rsid w:val="009658C1"/>
    <w:rsid w:val="00967170"/>
    <w:rsid w:val="0097042E"/>
    <w:rsid w:val="00970E2A"/>
    <w:rsid w:val="00971950"/>
    <w:rsid w:val="00973D8B"/>
    <w:rsid w:val="009746F5"/>
    <w:rsid w:val="00975DEA"/>
    <w:rsid w:val="00975F9C"/>
    <w:rsid w:val="0097685A"/>
    <w:rsid w:val="009770FC"/>
    <w:rsid w:val="0098186F"/>
    <w:rsid w:val="00981C60"/>
    <w:rsid w:val="009827A3"/>
    <w:rsid w:val="00983251"/>
    <w:rsid w:val="00983571"/>
    <w:rsid w:val="009837A0"/>
    <w:rsid w:val="0098441D"/>
    <w:rsid w:val="0098593D"/>
    <w:rsid w:val="00990789"/>
    <w:rsid w:val="00992208"/>
    <w:rsid w:val="0099223A"/>
    <w:rsid w:val="00994B06"/>
    <w:rsid w:val="00994D2B"/>
    <w:rsid w:val="009957B9"/>
    <w:rsid w:val="009A115E"/>
    <w:rsid w:val="009A19E1"/>
    <w:rsid w:val="009A2104"/>
    <w:rsid w:val="009A2806"/>
    <w:rsid w:val="009A2C75"/>
    <w:rsid w:val="009A3969"/>
    <w:rsid w:val="009A3EA3"/>
    <w:rsid w:val="009A4302"/>
    <w:rsid w:val="009A4F1E"/>
    <w:rsid w:val="009A545C"/>
    <w:rsid w:val="009A6B00"/>
    <w:rsid w:val="009A6D4B"/>
    <w:rsid w:val="009A7396"/>
    <w:rsid w:val="009A74F2"/>
    <w:rsid w:val="009B022C"/>
    <w:rsid w:val="009B0EB1"/>
    <w:rsid w:val="009B33A4"/>
    <w:rsid w:val="009B4C84"/>
    <w:rsid w:val="009B5990"/>
    <w:rsid w:val="009B76C9"/>
    <w:rsid w:val="009C1A5D"/>
    <w:rsid w:val="009C2653"/>
    <w:rsid w:val="009C3347"/>
    <w:rsid w:val="009C4681"/>
    <w:rsid w:val="009C473B"/>
    <w:rsid w:val="009C558F"/>
    <w:rsid w:val="009C5DA2"/>
    <w:rsid w:val="009C718D"/>
    <w:rsid w:val="009C75A7"/>
    <w:rsid w:val="009D04EE"/>
    <w:rsid w:val="009D147E"/>
    <w:rsid w:val="009D1853"/>
    <w:rsid w:val="009D425A"/>
    <w:rsid w:val="009D6936"/>
    <w:rsid w:val="009D70CE"/>
    <w:rsid w:val="009E021C"/>
    <w:rsid w:val="009E06E1"/>
    <w:rsid w:val="009E1241"/>
    <w:rsid w:val="009E2F52"/>
    <w:rsid w:val="009E3ADC"/>
    <w:rsid w:val="009E4577"/>
    <w:rsid w:val="009E5B79"/>
    <w:rsid w:val="009E5C68"/>
    <w:rsid w:val="009F0856"/>
    <w:rsid w:val="009F2B96"/>
    <w:rsid w:val="009F478B"/>
    <w:rsid w:val="009F4BF3"/>
    <w:rsid w:val="009F5543"/>
    <w:rsid w:val="009F6D57"/>
    <w:rsid w:val="00A0024B"/>
    <w:rsid w:val="00A01619"/>
    <w:rsid w:val="00A0198C"/>
    <w:rsid w:val="00A01BAB"/>
    <w:rsid w:val="00A03E85"/>
    <w:rsid w:val="00A045C9"/>
    <w:rsid w:val="00A10E7D"/>
    <w:rsid w:val="00A116D8"/>
    <w:rsid w:val="00A1198E"/>
    <w:rsid w:val="00A11C6D"/>
    <w:rsid w:val="00A1265A"/>
    <w:rsid w:val="00A133F8"/>
    <w:rsid w:val="00A13765"/>
    <w:rsid w:val="00A13FED"/>
    <w:rsid w:val="00A141B9"/>
    <w:rsid w:val="00A14AA5"/>
    <w:rsid w:val="00A162B1"/>
    <w:rsid w:val="00A17FC9"/>
    <w:rsid w:val="00A22041"/>
    <w:rsid w:val="00A236B1"/>
    <w:rsid w:val="00A23972"/>
    <w:rsid w:val="00A24AEE"/>
    <w:rsid w:val="00A25D37"/>
    <w:rsid w:val="00A26631"/>
    <w:rsid w:val="00A27718"/>
    <w:rsid w:val="00A27DC2"/>
    <w:rsid w:val="00A3151C"/>
    <w:rsid w:val="00A32350"/>
    <w:rsid w:val="00A328EB"/>
    <w:rsid w:val="00A32B0C"/>
    <w:rsid w:val="00A33653"/>
    <w:rsid w:val="00A3427A"/>
    <w:rsid w:val="00A34376"/>
    <w:rsid w:val="00A34649"/>
    <w:rsid w:val="00A34691"/>
    <w:rsid w:val="00A348EB"/>
    <w:rsid w:val="00A353A9"/>
    <w:rsid w:val="00A35834"/>
    <w:rsid w:val="00A3695F"/>
    <w:rsid w:val="00A415BE"/>
    <w:rsid w:val="00A42431"/>
    <w:rsid w:val="00A426D7"/>
    <w:rsid w:val="00A4548F"/>
    <w:rsid w:val="00A45D7A"/>
    <w:rsid w:val="00A47E15"/>
    <w:rsid w:val="00A50745"/>
    <w:rsid w:val="00A50A86"/>
    <w:rsid w:val="00A511AD"/>
    <w:rsid w:val="00A5120A"/>
    <w:rsid w:val="00A517DD"/>
    <w:rsid w:val="00A519E9"/>
    <w:rsid w:val="00A527E3"/>
    <w:rsid w:val="00A52811"/>
    <w:rsid w:val="00A53096"/>
    <w:rsid w:val="00A5340A"/>
    <w:rsid w:val="00A5367C"/>
    <w:rsid w:val="00A552A7"/>
    <w:rsid w:val="00A55E2C"/>
    <w:rsid w:val="00A56265"/>
    <w:rsid w:val="00A56667"/>
    <w:rsid w:val="00A57597"/>
    <w:rsid w:val="00A57D46"/>
    <w:rsid w:val="00A600DC"/>
    <w:rsid w:val="00A60D15"/>
    <w:rsid w:val="00A61423"/>
    <w:rsid w:val="00A61940"/>
    <w:rsid w:val="00A61D4B"/>
    <w:rsid w:val="00A61E19"/>
    <w:rsid w:val="00A62597"/>
    <w:rsid w:val="00A63869"/>
    <w:rsid w:val="00A638D6"/>
    <w:rsid w:val="00A6648F"/>
    <w:rsid w:val="00A67154"/>
    <w:rsid w:val="00A67348"/>
    <w:rsid w:val="00A677EE"/>
    <w:rsid w:val="00A707DB"/>
    <w:rsid w:val="00A70B35"/>
    <w:rsid w:val="00A718CA"/>
    <w:rsid w:val="00A728D2"/>
    <w:rsid w:val="00A72954"/>
    <w:rsid w:val="00A72ED1"/>
    <w:rsid w:val="00A731D0"/>
    <w:rsid w:val="00A7491A"/>
    <w:rsid w:val="00A763BD"/>
    <w:rsid w:val="00A814B5"/>
    <w:rsid w:val="00A81CF1"/>
    <w:rsid w:val="00A8224C"/>
    <w:rsid w:val="00A8413C"/>
    <w:rsid w:val="00A8432C"/>
    <w:rsid w:val="00A871B7"/>
    <w:rsid w:val="00A87BD2"/>
    <w:rsid w:val="00A87F77"/>
    <w:rsid w:val="00A92579"/>
    <w:rsid w:val="00A92A4D"/>
    <w:rsid w:val="00A944FD"/>
    <w:rsid w:val="00A946AD"/>
    <w:rsid w:val="00A95720"/>
    <w:rsid w:val="00A9603E"/>
    <w:rsid w:val="00A9796D"/>
    <w:rsid w:val="00AA06DF"/>
    <w:rsid w:val="00AA0DC1"/>
    <w:rsid w:val="00AA2C4D"/>
    <w:rsid w:val="00AA39A8"/>
    <w:rsid w:val="00AB01E7"/>
    <w:rsid w:val="00AB2E80"/>
    <w:rsid w:val="00AB36AA"/>
    <w:rsid w:val="00AB3A22"/>
    <w:rsid w:val="00AB40A4"/>
    <w:rsid w:val="00AB456F"/>
    <w:rsid w:val="00AB4952"/>
    <w:rsid w:val="00AB4DE7"/>
    <w:rsid w:val="00AB4FB5"/>
    <w:rsid w:val="00AB674A"/>
    <w:rsid w:val="00AB7044"/>
    <w:rsid w:val="00AC096A"/>
    <w:rsid w:val="00AC0E64"/>
    <w:rsid w:val="00AC118A"/>
    <w:rsid w:val="00AC222E"/>
    <w:rsid w:val="00AC3102"/>
    <w:rsid w:val="00AC3236"/>
    <w:rsid w:val="00AC34D7"/>
    <w:rsid w:val="00AC466D"/>
    <w:rsid w:val="00AC49C6"/>
    <w:rsid w:val="00AC5937"/>
    <w:rsid w:val="00AC5EB4"/>
    <w:rsid w:val="00AC78D1"/>
    <w:rsid w:val="00AD05F0"/>
    <w:rsid w:val="00AD0742"/>
    <w:rsid w:val="00AD0AAA"/>
    <w:rsid w:val="00AD0F8D"/>
    <w:rsid w:val="00AD3C2F"/>
    <w:rsid w:val="00AD3EF3"/>
    <w:rsid w:val="00AD45DA"/>
    <w:rsid w:val="00AD4AF9"/>
    <w:rsid w:val="00AD5A2A"/>
    <w:rsid w:val="00AE10EA"/>
    <w:rsid w:val="00AE1A73"/>
    <w:rsid w:val="00AE1D5B"/>
    <w:rsid w:val="00AE3E33"/>
    <w:rsid w:val="00AE5456"/>
    <w:rsid w:val="00AF2FEA"/>
    <w:rsid w:val="00AF44ED"/>
    <w:rsid w:val="00AF4E3C"/>
    <w:rsid w:val="00AF5418"/>
    <w:rsid w:val="00AF5713"/>
    <w:rsid w:val="00AF57FB"/>
    <w:rsid w:val="00AF727D"/>
    <w:rsid w:val="00AF742D"/>
    <w:rsid w:val="00B0009F"/>
    <w:rsid w:val="00B003DF"/>
    <w:rsid w:val="00B0087E"/>
    <w:rsid w:val="00B01618"/>
    <w:rsid w:val="00B0201D"/>
    <w:rsid w:val="00B036EE"/>
    <w:rsid w:val="00B037BC"/>
    <w:rsid w:val="00B03F83"/>
    <w:rsid w:val="00B0474B"/>
    <w:rsid w:val="00B04F40"/>
    <w:rsid w:val="00B05133"/>
    <w:rsid w:val="00B05F9E"/>
    <w:rsid w:val="00B06CD2"/>
    <w:rsid w:val="00B07520"/>
    <w:rsid w:val="00B10E23"/>
    <w:rsid w:val="00B11300"/>
    <w:rsid w:val="00B11A7E"/>
    <w:rsid w:val="00B1312B"/>
    <w:rsid w:val="00B13872"/>
    <w:rsid w:val="00B15269"/>
    <w:rsid w:val="00B1571E"/>
    <w:rsid w:val="00B16B38"/>
    <w:rsid w:val="00B16DE7"/>
    <w:rsid w:val="00B20069"/>
    <w:rsid w:val="00B205F5"/>
    <w:rsid w:val="00B2068F"/>
    <w:rsid w:val="00B21242"/>
    <w:rsid w:val="00B219F0"/>
    <w:rsid w:val="00B2338A"/>
    <w:rsid w:val="00B233D5"/>
    <w:rsid w:val="00B23C88"/>
    <w:rsid w:val="00B254DE"/>
    <w:rsid w:val="00B264AD"/>
    <w:rsid w:val="00B26C5A"/>
    <w:rsid w:val="00B26E38"/>
    <w:rsid w:val="00B270FA"/>
    <w:rsid w:val="00B31700"/>
    <w:rsid w:val="00B34063"/>
    <w:rsid w:val="00B34C07"/>
    <w:rsid w:val="00B34D0D"/>
    <w:rsid w:val="00B35083"/>
    <w:rsid w:val="00B368FF"/>
    <w:rsid w:val="00B40C7E"/>
    <w:rsid w:val="00B413F4"/>
    <w:rsid w:val="00B415EA"/>
    <w:rsid w:val="00B4200D"/>
    <w:rsid w:val="00B42BA8"/>
    <w:rsid w:val="00B45F1B"/>
    <w:rsid w:val="00B4605A"/>
    <w:rsid w:val="00B46B75"/>
    <w:rsid w:val="00B55EF7"/>
    <w:rsid w:val="00B56548"/>
    <w:rsid w:val="00B57726"/>
    <w:rsid w:val="00B578E8"/>
    <w:rsid w:val="00B5794C"/>
    <w:rsid w:val="00B60C6A"/>
    <w:rsid w:val="00B60C8C"/>
    <w:rsid w:val="00B622DD"/>
    <w:rsid w:val="00B627A6"/>
    <w:rsid w:val="00B62AD2"/>
    <w:rsid w:val="00B63A76"/>
    <w:rsid w:val="00B64383"/>
    <w:rsid w:val="00B64865"/>
    <w:rsid w:val="00B6536C"/>
    <w:rsid w:val="00B66B64"/>
    <w:rsid w:val="00B6703F"/>
    <w:rsid w:val="00B71404"/>
    <w:rsid w:val="00B71925"/>
    <w:rsid w:val="00B72166"/>
    <w:rsid w:val="00B7291C"/>
    <w:rsid w:val="00B738FA"/>
    <w:rsid w:val="00B75C5D"/>
    <w:rsid w:val="00B7670F"/>
    <w:rsid w:val="00B76BA9"/>
    <w:rsid w:val="00B76BC2"/>
    <w:rsid w:val="00B7761A"/>
    <w:rsid w:val="00B80E61"/>
    <w:rsid w:val="00B80F89"/>
    <w:rsid w:val="00B810EE"/>
    <w:rsid w:val="00B81C57"/>
    <w:rsid w:val="00B8224E"/>
    <w:rsid w:val="00B85E68"/>
    <w:rsid w:val="00B86077"/>
    <w:rsid w:val="00B87354"/>
    <w:rsid w:val="00B91C6C"/>
    <w:rsid w:val="00B92334"/>
    <w:rsid w:val="00B92E19"/>
    <w:rsid w:val="00B93DF9"/>
    <w:rsid w:val="00B952EA"/>
    <w:rsid w:val="00B96176"/>
    <w:rsid w:val="00B97E3E"/>
    <w:rsid w:val="00BA0F68"/>
    <w:rsid w:val="00BA4CEB"/>
    <w:rsid w:val="00BA5C52"/>
    <w:rsid w:val="00BA61A5"/>
    <w:rsid w:val="00BA75E8"/>
    <w:rsid w:val="00BA7C77"/>
    <w:rsid w:val="00BB2212"/>
    <w:rsid w:val="00BB2D41"/>
    <w:rsid w:val="00BB2F54"/>
    <w:rsid w:val="00BB3334"/>
    <w:rsid w:val="00BB33D9"/>
    <w:rsid w:val="00BB4120"/>
    <w:rsid w:val="00BB4BBE"/>
    <w:rsid w:val="00BB6CB7"/>
    <w:rsid w:val="00BB76F0"/>
    <w:rsid w:val="00BC059D"/>
    <w:rsid w:val="00BC05F1"/>
    <w:rsid w:val="00BC0705"/>
    <w:rsid w:val="00BC0D3E"/>
    <w:rsid w:val="00BC14FA"/>
    <w:rsid w:val="00BC2A54"/>
    <w:rsid w:val="00BC4130"/>
    <w:rsid w:val="00BC4B69"/>
    <w:rsid w:val="00BC5256"/>
    <w:rsid w:val="00BC7597"/>
    <w:rsid w:val="00BC7626"/>
    <w:rsid w:val="00BC7EDB"/>
    <w:rsid w:val="00BD1D17"/>
    <w:rsid w:val="00BD26F3"/>
    <w:rsid w:val="00BD39B8"/>
    <w:rsid w:val="00BD3F72"/>
    <w:rsid w:val="00BD4A23"/>
    <w:rsid w:val="00BD4CA5"/>
    <w:rsid w:val="00BD557D"/>
    <w:rsid w:val="00BD6102"/>
    <w:rsid w:val="00BD6BB2"/>
    <w:rsid w:val="00BD7271"/>
    <w:rsid w:val="00BD741F"/>
    <w:rsid w:val="00BE2EB2"/>
    <w:rsid w:val="00BE37AD"/>
    <w:rsid w:val="00BE4D4C"/>
    <w:rsid w:val="00BE5B65"/>
    <w:rsid w:val="00BE7738"/>
    <w:rsid w:val="00BF0C5F"/>
    <w:rsid w:val="00BF10E2"/>
    <w:rsid w:val="00BF15A3"/>
    <w:rsid w:val="00BF21F7"/>
    <w:rsid w:val="00BF3ECA"/>
    <w:rsid w:val="00BF3F78"/>
    <w:rsid w:val="00BF454F"/>
    <w:rsid w:val="00BF46AA"/>
    <w:rsid w:val="00BF512E"/>
    <w:rsid w:val="00BF5808"/>
    <w:rsid w:val="00BF65E5"/>
    <w:rsid w:val="00BF68EC"/>
    <w:rsid w:val="00C0171D"/>
    <w:rsid w:val="00C02A6E"/>
    <w:rsid w:val="00C02FEE"/>
    <w:rsid w:val="00C04584"/>
    <w:rsid w:val="00C04A49"/>
    <w:rsid w:val="00C04FF6"/>
    <w:rsid w:val="00C11454"/>
    <w:rsid w:val="00C12036"/>
    <w:rsid w:val="00C12906"/>
    <w:rsid w:val="00C1599E"/>
    <w:rsid w:val="00C15BEE"/>
    <w:rsid w:val="00C16C20"/>
    <w:rsid w:val="00C20A6F"/>
    <w:rsid w:val="00C210CD"/>
    <w:rsid w:val="00C223D4"/>
    <w:rsid w:val="00C23DAF"/>
    <w:rsid w:val="00C24EAB"/>
    <w:rsid w:val="00C27D56"/>
    <w:rsid w:val="00C321E1"/>
    <w:rsid w:val="00C32D35"/>
    <w:rsid w:val="00C332E3"/>
    <w:rsid w:val="00C332E7"/>
    <w:rsid w:val="00C33BE8"/>
    <w:rsid w:val="00C34C5A"/>
    <w:rsid w:val="00C35A40"/>
    <w:rsid w:val="00C35AAE"/>
    <w:rsid w:val="00C40260"/>
    <w:rsid w:val="00C403FD"/>
    <w:rsid w:val="00C40A3B"/>
    <w:rsid w:val="00C43AFC"/>
    <w:rsid w:val="00C43EE3"/>
    <w:rsid w:val="00C44DE5"/>
    <w:rsid w:val="00C45451"/>
    <w:rsid w:val="00C45D55"/>
    <w:rsid w:val="00C4669A"/>
    <w:rsid w:val="00C474B4"/>
    <w:rsid w:val="00C47CB4"/>
    <w:rsid w:val="00C501CD"/>
    <w:rsid w:val="00C5112D"/>
    <w:rsid w:val="00C51CB6"/>
    <w:rsid w:val="00C52584"/>
    <w:rsid w:val="00C545A4"/>
    <w:rsid w:val="00C55030"/>
    <w:rsid w:val="00C55F7B"/>
    <w:rsid w:val="00C563E0"/>
    <w:rsid w:val="00C56AE4"/>
    <w:rsid w:val="00C57E80"/>
    <w:rsid w:val="00C6158E"/>
    <w:rsid w:val="00C61A7F"/>
    <w:rsid w:val="00C61C68"/>
    <w:rsid w:val="00C61EAC"/>
    <w:rsid w:val="00C62196"/>
    <w:rsid w:val="00C62810"/>
    <w:rsid w:val="00C63905"/>
    <w:rsid w:val="00C639B3"/>
    <w:rsid w:val="00C64543"/>
    <w:rsid w:val="00C658A9"/>
    <w:rsid w:val="00C660DA"/>
    <w:rsid w:val="00C66910"/>
    <w:rsid w:val="00C6701A"/>
    <w:rsid w:val="00C67428"/>
    <w:rsid w:val="00C70975"/>
    <w:rsid w:val="00C70F19"/>
    <w:rsid w:val="00C7153D"/>
    <w:rsid w:val="00C716C2"/>
    <w:rsid w:val="00C716DA"/>
    <w:rsid w:val="00C723DE"/>
    <w:rsid w:val="00C73420"/>
    <w:rsid w:val="00C7471B"/>
    <w:rsid w:val="00C75DEE"/>
    <w:rsid w:val="00C80C83"/>
    <w:rsid w:val="00C81083"/>
    <w:rsid w:val="00C81F81"/>
    <w:rsid w:val="00C82006"/>
    <w:rsid w:val="00C82181"/>
    <w:rsid w:val="00C827CF"/>
    <w:rsid w:val="00C8340D"/>
    <w:rsid w:val="00C84998"/>
    <w:rsid w:val="00C8753E"/>
    <w:rsid w:val="00C87A13"/>
    <w:rsid w:val="00C87B10"/>
    <w:rsid w:val="00C9037D"/>
    <w:rsid w:val="00C9074B"/>
    <w:rsid w:val="00C90BDB"/>
    <w:rsid w:val="00C90CD4"/>
    <w:rsid w:val="00C91352"/>
    <w:rsid w:val="00C91B03"/>
    <w:rsid w:val="00C926C8"/>
    <w:rsid w:val="00C9354A"/>
    <w:rsid w:val="00C9456E"/>
    <w:rsid w:val="00C945B1"/>
    <w:rsid w:val="00C95C40"/>
    <w:rsid w:val="00C96AD9"/>
    <w:rsid w:val="00C96AEB"/>
    <w:rsid w:val="00CA00B5"/>
    <w:rsid w:val="00CA137E"/>
    <w:rsid w:val="00CA17A3"/>
    <w:rsid w:val="00CA2DEB"/>
    <w:rsid w:val="00CA3120"/>
    <w:rsid w:val="00CA5F72"/>
    <w:rsid w:val="00CB05C3"/>
    <w:rsid w:val="00CB0B76"/>
    <w:rsid w:val="00CB2695"/>
    <w:rsid w:val="00CB742E"/>
    <w:rsid w:val="00CB7996"/>
    <w:rsid w:val="00CB7B17"/>
    <w:rsid w:val="00CC0E7A"/>
    <w:rsid w:val="00CC2C8B"/>
    <w:rsid w:val="00CC4A5E"/>
    <w:rsid w:val="00CC7C60"/>
    <w:rsid w:val="00CD0D40"/>
    <w:rsid w:val="00CD2388"/>
    <w:rsid w:val="00CD3AF0"/>
    <w:rsid w:val="00CD3B40"/>
    <w:rsid w:val="00CD3C3E"/>
    <w:rsid w:val="00CD6101"/>
    <w:rsid w:val="00CD6A40"/>
    <w:rsid w:val="00CD6E3F"/>
    <w:rsid w:val="00CD71E6"/>
    <w:rsid w:val="00CE08FA"/>
    <w:rsid w:val="00CE2977"/>
    <w:rsid w:val="00CE3BD8"/>
    <w:rsid w:val="00CE3E45"/>
    <w:rsid w:val="00CE54B6"/>
    <w:rsid w:val="00CE632F"/>
    <w:rsid w:val="00CE6C08"/>
    <w:rsid w:val="00CE79ED"/>
    <w:rsid w:val="00CF2DF0"/>
    <w:rsid w:val="00CF3135"/>
    <w:rsid w:val="00CF39E0"/>
    <w:rsid w:val="00CF4905"/>
    <w:rsid w:val="00CF50C4"/>
    <w:rsid w:val="00CF533D"/>
    <w:rsid w:val="00D00F8D"/>
    <w:rsid w:val="00D01159"/>
    <w:rsid w:val="00D01E91"/>
    <w:rsid w:val="00D02A16"/>
    <w:rsid w:val="00D03AC1"/>
    <w:rsid w:val="00D03B7F"/>
    <w:rsid w:val="00D068C4"/>
    <w:rsid w:val="00D06B95"/>
    <w:rsid w:val="00D072AB"/>
    <w:rsid w:val="00D13D47"/>
    <w:rsid w:val="00D13EDF"/>
    <w:rsid w:val="00D141EF"/>
    <w:rsid w:val="00D14206"/>
    <w:rsid w:val="00D144D8"/>
    <w:rsid w:val="00D148CA"/>
    <w:rsid w:val="00D1590D"/>
    <w:rsid w:val="00D20662"/>
    <w:rsid w:val="00D20A5B"/>
    <w:rsid w:val="00D21285"/>
    <w:rsid w:val="00D224BC"/>
    <w:rsid w:val="00D23489"/>
    <w:rsid w:val="00D23EBF"/>
    <w:rsid w:val="00D24C69"/>
    <w:rsid w:val="00D27142"/>
    <w:rsid w:val="00D30A57"/>
    <w:rsid w:val="00D31326"/>
    <w:rsid w:val="00D32A86"/>
    <w:rsid w:val="00D3676D"/>
    <w:rsid w:val="00D417CE"/>
    <w:rsid w:val="00D41D9E"/>
    <w:rsid w:val="00D422B7"/>
    <w:rsid w:val="00D46AFD"/>
    <w:rsid w:val="00D47E2D"/>
    <w:rsid w:val="00D50AF7"/>
    <w:rsid w:val="00D50DEC"/>
    <w:rsid w:val="00D53A4A"/>
    <w:rsid w:val="00D555B3"/>
    <w:rsid w:val="00D55737"/>
    <w:rsid w:val="00D55B9E"/>
    <w:rsid w:val="00D600FE"/>
    <w:rsid w:val="00D60173"/>
    <w:rsid w:val="00D60744"/>
    <w:rsid w:val="00D60C09"/>
    <w:rsid w:val="00D60F6D"/>
    <w:rsid w:val="00D61722"/>
    <w:rsid w:val="00D61F59"/>
    <w:rsid w:val="00D62B40"/>
    <w:rsid w:val="00D63830"/>
    <w:rsid w:val="00D650D1"/>
    <w:rsid w:val="00D65345"/>
    <w:rsid w:val="00D654E6"/>
    <w:rsid w:val="00D659D2"/>
    <w:rsid w:val="00D66D81"/>
    <w:rsid w:val="00D67656"/>
    <w:rsid w:val="00D70373"/>
    <w:rsid w:val="00D70AC3"/>
    <w:rsid w:val="00D71AF4"/>
    <w:rsid w:val="00D75FD6"/>
    <w:rsid w:val="00D765A2"/>
    <w:rsid w:val="00D766B3"/>
    <w:rsid w:val="00D808D8"/>
    <w:rsid w:val="00D809BB"/>
    <w:rsid w:val="00D8281D"/>
    <w:rsid w:val="00D83FC5"/>
    <w:rsid w:val="00D84774"/>
    <w:rsid w:val="00D84802"/>
    <w:rsid w:val="00D853FA"/>
    <w:rsid w:val="00D90AB5"/>
    <w:rsid w:val="00D92C21"/>
    <w:rsid w:val="00D93160"/>
    <w:rsid w:val="00D934B0"/>
    <w:rsid w:val="00D940EA"/>
    <w:rsid w:val="00D95E57"/>
    <w:rsid w:val="00D967E8"/>
    <w:rsid w:val="00D9703B"/>
    <w:rsid w:val="00DA0EEB"/>
    <w:rsid w:val="00DA23D2"/>
    <w:rsid w:val="00DA2BC1"/>
    <w:rsid w:val="00DA3507"/>
    <w:rsid w:val="00DA3644"/>
    <w:rsid w:val="00DA44CB"/>
    <w:rsid w:val="00DA4976"/>
    <w:rsid w:val="00DA4F2F"/>
    <w:rsid w:val="00DA553B"/>
    <w:rsid w:val="00DB0ED0"/>
    <w:rsid w:val="00DB15E7"/>
    <w:rsid w:val="00DB1DA4"/>
    <w:rsid w:val="00DB370F"/>
    <w:rsid w:val="00DB3F86"/>
    <w:rsid w:val="00DB41CE"/>
    <w:rsid w:val="00DB4E3B"/>
    <w:rsid w:val="00DB549F"/>
    <w:rsid w:val="00DB663A"/>
    <w:rsid w:val="00DB69BF"/>
    <w:rsid w:val="00DB6E20"/>
    <w:rsid w:val="00DC01EB"/>
    <w:rsid w:val="00DC0C7A"/>
    <w:rsid w:val="00DC12F8"/>
    <w:rsid w:val="00DC1D74"/>
    <w:rsid w:val="00DC21E5"/>
    <w:rsid w:val="00DC3501"/>
    <w:rsid w:val="00DC451C"/>
    <w:rsid w:val="00DC48E9"/>
    <w:rsid w:val="00DC5F3B"/>
    <w:rsid w:val="00DC6F60"/>
    <w:rsid w:val="00DC766F"/>
    <w:rsid w:val="00DD12E8"/>
    <w:rsid w:val="00DD208D"/>
    <w:rsid w:val="00DD5A6B"/>
    <w:rsid w:val="00DE0004"/>
    <w:rsid w:val="00DE1260"/>
    <w:rsid w:val="00DE384F"/>
    <w:rsid w:val="00DE4A02"/>
    <w:rsid w:val="00DF029A"/>
    <w:rsid w:val="00DF14B4"/>
    <w:rsid w:val="00DF2507"/>
    <w:rsid w:val="00DF25D0"/>
    <w:rsid w:val="00DF287A"/>
    <w:rsid w:val="00DF2AF1"/>
    <w:rsid w:val="00DF32C0"/>
    <w:rsid w:val="00DF3746"/>
    <w:rsid w:val="00DF38CD"/>
    <w:rsid w:val="00DF490F"/>
    <w:rsid w:val="00DF6044"/>
    <w:rsid w:val="00DF68AE"/>
    <w:rsid w:val="00E01ACB"/>
    <w:rsid w:val="00E02737"/>
    <w:rsid w:val="00E029F1"/>
    <w:rsid w:val="00E0333C"/>
    <w:rsid w:val="00E11EA4"/>
    <w:rsid w:val="00E168B8"/>
    <w:rsid w:val="00E175D8"/>
    <w:rsid w:val="00E20047"/>
    <w:rsid w:val="00E20651"/>
    <w:rsid w:val="00E2325B"/>
    <w:rsid w:val="00E24A31"/>
    <w:rsid w:val="00E2513F"/>
    <w:rsid w:val="00E26C24"/>
    <w:rsid w:val="00E26C3E"/>
    <w:rsid w:val="00E323AE"/>
    <w:rsid w:val="00E3334B"/>
    <w:rsid w:val="00E33863"/>
    <w:rsid w:val="00E36C38"/>
    <w:rsid w:val="00E37CCD"/>
    <w:rsid w:val="00E42BDD"/>
    <w:rsid w:val="00E42EC6"/>
    <w:rsid w:val="00E42F3A"/>
    <w:rsid w:val="00E438F7"/>
    <w:rsid w:val="00E44D04"/>
    <w:rsid w:val="00E4540D"/>
    <w:rsid w:val="00E46D02"/>
    <w:rsid w:val="00E47144"/>
    <w:rsid w:val="00E47435"/>
    <w:rsid w:val="00E51086"/>
    <w:rsid w:val="00E515A9"/>
    <w:rsid w:val="00E517BE"/>
    <w:rsid w:val="00E52B4C"/>
    <w:rsid w:val="00E532F6"/>
    <w:rsid w:val="00E54C9C"/>
    <w:rsid w:val="00E54E2E"/>
    <w:rsid w:val="00E559EF"/>
    <w:rsid w:val="00E5617F"/>
    <w:rsid w:val="00E578FC"/>
    <w:rsid w:val="00E604CB"/>
    <w:rsid w:val="00E60F1A"/>
    <w:rsid w:val="00E610BD"/>
    <w:rsid w:val="00E613E3"/>
    <w:rsid w:val="00E61436"/>
    <w:rsid w:val="00E62B04"/>
    <w:rsid w:val="00E6426C"/>
    <w:rsid w:val="00E642B5"/>
    <w:rsid w:val="00E648BA"/>
    <w:rsid w:val="00E64F8A"/>
    <w:rsid w:val="00E6698F"/>
    <w:rsid w:val="00E679A1"/>
    <w:rsid w:val="00E67AA0"/>
    <w:rsid w:val="00E67FA6"/>
    <w:rsid w:val="00E744FB"/>
    <w:rsid w:val="00E75354"/>
    <w:rsid w:val="00E755BD"/>
    <w:rsid w:val="00E75FD0"/>
    <w:rsid w:val="00E76867"/>
    <w:rsid w:val="00E77046"/>
    <w:rsid w:val="00E77F8B"/>
    <w:rsid w:val="00E8042D"/>
    <w:rsid w:val="00E804AC"/>
    <w:rsid w:val="00E80742"/>
    <w:rsid w:val="00E8147B"/>
    <w:rsid w:val="00E8196D"/>
    <w:rsid w:val="00E825EA"/>
    <w:rsid w:val="00E82A5A"/>
    <w:rsid w:val="00E82BA6"/>
    <w:rsid w:val="00E83279"/>
    <w:rsid w:val="00E83EC7"/>
    <w:rsid w:val="00E83FB5"/>
    <w:rsid w:val="00E84244"/>
    <w:rsid w:val="00E84402"/>
    <w:rsid w:val="00E84A52"/>
    <w:rsid w:val="00E84FDC"/>
    <w:rsid w:val="00E860AE"/>
    <w:rsid w:val="00E867AD"/>
    <w:rsid w:val="00E86B01"/>
    <w:rsid w:val="00E86EA5"/>
    <w:rsid w:val="00E87A60"/>
    <w:rsid w:val="00E912F2"/>
    <w:rsid w:val="00E914DA"/>
    <w:rsid w:val="00E9150D"/>
    <w:rsid w:val="00E91EE4"/>
    <w:rsid w:val="00E95047"/>
    <w:rsid w:val="00E96B7B"/>
    <w:rsid w:val="00E96E7B"/>
    <w:rsid w:val="00E974F0"/>
    <w:rsid w:val="00EA25F7"/>
    <w:rsid w:val="00EA32BB"/>
    <w:rsid w:val="00EA4D73"/>
    <w:rsid w:val="00EA4FD9"/>
    <w:rsid w:val="00EA64CA"/>
    <w:rsid w:val="00EA7FCE"/>
    <w:rsid w:val="00EB06B3"/>
    <w:rsid w:val="00EB2AC7"/>
    <w:rsid w:val="00EB43D7"/>
    <w:rsid w:val="00EC2A55"/>
    <w:rsid w:val="00EC348D"/>
    <w:rsid w:val="00EC4B7F"/>
    <w:rsid w:val="00EC58EC"/>
    <w:rsid w:val="00EC64F1"/>
    <w:rsid w:val="00EC66DA"/>
    <w:rsid w:val="00EC67E0"/>
    <w:rsid w:val="00EC6DC9"/>
    <w:rsid w:val="00EC6E81"/>
    <w:rsid w:val="00ED0BEE"/>
    <w:rsid w:val="00ED162E"/>
    <w:rsid w:val="00ED178A"/>
    <w:rsid w:val="00ED1B23"/>
    <w:rsid w:val="00ED28A2"/>
    <w:rsid w:val="00ED2FE0"/>
    <w:rsid w:val="00ED4C8E"/>
    <w:rsid w:val="00ED5088"/>
    <w:rsid w:val="00ED6368"/>
    <w:rsid w:val="00ED7F95"/>
    <w:rsid w:val="00EE0A81"/>
    <w:rsid w:val="00EE0ED4"/>
    <w:rsid w:val="00EE1F8E"/>
    <w:rsid w:val="00EE2048"/>
    <w:rsid w:val="00EE2F9B"/>
    <w:rsid w:val="00EE3A76"/>
    <w:rsid w:val="00EE3BD3"/>
    <w:rsid w:val="00EE5456"/>
    <w:rsid w:val="00EE5649"/>
    <w:rsid w:val="00EE5940"/>
    <w:rsid w:val="00EE6B52"/>
    <w:rsid w:val="00EE6FBE"/>
    <w:rsid w:val="00EE721A"/>
    <w:rsid w:val="00EF0C93"/>
    <w:rsid w:val="00EF1736"/>
    <w:rsid w:val="00EF1EBB"/>
    <w:rsid w:val="00EF5A70"/>
    <w:rsid w:val="00EF6B44"/>
    <w:rsid w:val="00EF770F"/>
    <w:rsid w:val="00F002A8"/>
    <w:rsid w:val="00F00CD4"/>
    <w:rsid w:val="00F013CD"/>
    <w:rsid w:val="00F021EB"/>
    <w:rsid w:val="00F02C39"/>
    <w:rsid w:val="00F03A5D"/>
    <w:rsid w:val="00F06EBF"/>
    <w:rsid w:val="00F071B5"/>
    <w:rsid w:val="00F07E34"/>
    <w:rsid w:val="00F101D1"/>
    <w:rsid w:val="00F1027C"/>
    <w:rsid w:val="00F10FA6"/>
    <w:rsid w:val="00F113B3"/>
    <w:rsid w:val="00F120D4"/>
    <w:rsid w:val="00F158DB"/>
    <w:rsid w:val="00F16159"/>
    <w:rsid w:val="00F1617A"/>
    <w:rsid w:val="00F170D3"/>
    <w:rsid w:val="00F17286"/>
    <w:rsid w:val="00F17EA1"/>
    <w:rsid w:val="00F208E5"/>
    <w:rsid w:val="00F21B9F"/>
    <w:rsid w:val="00F21CAC"/>
    <w:rsid w:val="00F23249"/>
    <w:rsid w:val="00F2362D"/>
    <w:rsid w:val="00F247F3"/>
    <w:rsid w:val="00F24DFF"/>
    <w:rsid w:val="00F2522F"/>
    <w:rsid w:val="00F25848"/>
    <w:rsid w:val="00F25CCF"/>
    <w:rsid w:val="00F262EC"/>
    <w:rsid w:val="00F26432"/>
    <w:rsid w:val="00F26834"/>
    <w:rsid w:val="00F268E0"/>
    <w:rsid w:val="00F26B38"/>
    <w:rsid w:val="00F27473"/>
    <w:rsid w:val="00F30EEC"/>
    <w:rsid w:val="00F31068"/>
    <w:rsid w:val="00F3175A"/>
    <w:rsid w:val="00F32035"/>
    <w:rsid w:val="00F32C28"/>
    <w:rsid w:val="00F332A3"/>
    <w:rsid w:val="00F33EA4"/>
    <w:rsid w:val="00F3415A"/>
    <w:rsid w:val="00F36CC9"/>
    <w:rsid w:val="00F37334"/>
    <w:rsid w:val="00F42337"/>
    <w:rsid w:val="00F42356"/>
    <w:rsid w:val="00F434EB"/>
    <w:rsid w:val="00F4371E"/>
    <w:rsid w:val="00F43BAA"/>
    <w:rsid w:val="00F440F7"/>
    <w:rsid w:val="00F446B3"/>
    <w:rsid w:val="00F446D3"/>
    <w:rsid w:val="00F45B60"/>
    <w:rsid w:val="00F46937"/>
    <w:rsid w:val="00F47362"/>
    <w:rsid w:val="00F52E88"/>
    <w:rsid w:val="00F53E67"/>
    <w:rsid w:val="00F54706"/>
    <w:rsid w:val="00F55365"/>
    <w:rsid w:val="00F5547A"/>
    <w:rsid w:val="00F55883"/>
    <w:rsid w:val="00F5593B"/>
    <w:rsid w:val="00F56718"/>
    <w:rsid w:val="00F60045"/>
    <w:rsid w:val="00F6051B"/>
    <w:rsid w:val="00F60B12"/>
    <w:rsid w:val="00F60CE5"/>
    <w:rsid w:val="00F627FD"/>
    <w:rsid w:val="00F62DA4"/>
    <w:rsid w:val="00F6315B"/>
    <w:rsid w:val="00F648EE"/>
    <w:rsid w:val="00F65088"/>
    <w:rsid w:val="00F652B2"/>
    <w:rsid w:val="00F7100D"/>
    <w:rsid w:val="00F7227B"/>
    <w:rsid w:val="00F7397F"/>
    <w:rsid w:val="00F765A8"/>
    <w:rsid w:val="00F767F7"/>
    <w:rsid w:val="00F76FBC"/>
    <w:rsid w:val="00F77B24"/>
    <w:rsid w:val="00F82F80"/>
    <w:rsid w:val="00F851C7"/>
    <w:rsid w:val="00F87274"/>
    <w:rsid w:val="00F9094A"/>
    <w:rsid w:val="00F9392A"/>
    <w:rsid w:val="00F940D6"/>
    <w:rsid w:val="00F954B6"/>
    <w:rsid w:val="00F95CD1"/>
    <w:rsid w:val="00F95CEC"/>
    <w:rsid w:val="00FA3249"/>
    <w:rsid w:val="00FA3331"/>
    <w:rsid w:val="00FA3F24"/>
    <w:rsid w:val="00FA45C7"/>
    <w:rsid w:val="00FA4DE9"/>
    <w:rsid w:val="00FA4E3C"/>
    <w:rsid w:val="00FA5A11"/>
    <w:rsid w:val="00FA7FB3"/>
    <w:rsid w:val="00FB2767"/>
    <w:rsid w:val="00FB2C1D"/>
    <w:rsid w:val="00FB4B47"/>
    <w:rsid w:val="00FB4C20"/>
    <w:rsid w:val="00FB5537"/>
    <w:rsid w:val="00FB6E7E"/>
    <w:rsid w:val="00FB770D"/>
    <w:rsid w:val="00FB7CF7"/>
    <w:rsid w:val="00FC0552"/>
    <w:rsid w:val="00FC0A99"/>
    <w:rsid w:val="00FC4C86"/>
    <w:rsid w:val="00FC628E"/>
    <w:rsid w:val="00FC78AE"/>
    <w:rsid w:val="00FC7B38"/>
    <w:rsid w:val="00FD5F26"/>
    <w:rsid w:val="00FD63C3"/>
    <w:rsid w:val="00FE16EE"/>
    <w:rsid w:val="00FE19B7"/>
    <w:rsid w:val="00FE208C"/>
    <w:rsid w:val="00FE211A"/>
    <w:rsid w:val="00FE22AC"/>
    <w:rsid w:val="00FE258A"/>
    <w:rsid w:val="00FE28B3"/>
    <w:rsid w:val="00FE2C3C"/>
    <w:rsid w:val="00FE2FE0"/>
    <w:rsid w:val="00FE30F2"/>
    <w:rsid w:val="00FE6038"/>
    <w:rsid w:val="00FE7CEF"/>
    <w:rsid w:val="00FF00F7"/>
    <w:rsid w:val="00FF1770"/>
    <w:rsid w:val="00FF39BF"/>
    <w:rsid w:val="00FF63D8"/>
    <w:rsid w:val="00FF72DA"/>
    <w:rsid w:val="00FF7BB4"/>
    <w:rsid w:val="00FF7BCA"/>
    <w:rsid w:val="00FF7E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7D25255"/>
  <w15:docId w15:val="{4581AEE6-8119-44AA-9182-193D7B76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52"/>
    <w:rPr>
      <w:lang w:val="es-ES" w:eastAsia="es-ES"/>
    </w:rPr>
  </w:style>
  <w:style w:type="paragraph" w:styleId="Ttulo1">
    <w:name w:val="heading 1"/>
    <w:basedOn w:val="Normal"/>
    <w:next w:val="Normal"/>
    <w:link w:val="Ttulo1Car"/>
    <w:qFormat/>
    <w:rsid w:val="00EE6B52"/>
    <w:pPr>
      <w:keepNext/>
      <w:tabs>
        <w:tab w:val="left" w:pos="270"/>
      </w:tabs>
      <w:spacing w:before="240" w:after="60"/>
      <w:jc w:val="center"/>
      <w:outlineLvl w:val="0"/>
    </w:pPr>
    <w:rPr>
      <w:rFonts w:ascii="Arial" w:hAnsi="Arial"/>
      <w:b/>
      <w:sz w:val="24"/>
      <w:u w:val="single"/>
      <w:lang w:val="es-ES_tradnl"/>
    </w:rPr>
  </w:style>
  <w:style w:type="paragraph" w:styleId="Ttulo2">
    <w:name w:val="heading 2"/>
    <w:basedOn w:val="Normal"/>
    <w:next w:val="Normal"/>
    <w:link w:val="Ttulo2Car"/>
    <w:qFormat/>
    <w:rsid w:val="00EE6B52"/>
    <w:pPr>
      <w:keepNext/>
      <w:tabs>
        <w:tab w:val="left" w:pos="567"/>
      </w:tabs>
      <w:spacing w:before="240" w:after="60"/>
      <w:jc w:val="both"/>
      <w:outlineLvl w:val="1"/>
    </w:pPr>
    <w:rPr>
      <w:rFonts w:ascii="Arial" w:hAnsi="Arial"/>
      <w:b/>
      <w:sz w:val="24"/>
      <w:lang w:val="es-ES_tradnl"/>
    </w:rPr>
  </w:style>
  <w:style w:type="paragraph" w:styleId="Ttulo3">
    <w:name w:val="heading 3"/>
    <w:basedOn w:val="Normal"/>
    <w:next w:val="Normal"/>
    <w:link w:val="Ttulo3Car"/>
    <w:qFormat/>
    <w:rsid w:val="00EE6B52"/>
    <w:pPr>
      <w:keepNext/>
      <w:widowControl w:val="0"/>
      <w:outlineLvl w:val="2"/>
    </w:pPr>
    <w:rPr>
      <w:rFonts w:ascii="Arial" w:hAnsi="Arial"/>
      <w:b/>
      <w:sz w:val="22"/>
    </w:rPr>
  </w:style>
  <w:style w:type="paragraph" w:styleId="Ttulo5">
    <w:name w:val="heading 5"/>
    <w:basedOn w:val="Normal"/>
    <w:next w:val="Normal"/>
    <w:link w:val="Ttulo5Car"/>
    <w:uiPriority w:val="9"/>
    <w:semiHidden/>
    <w:unhideWhenUsed/>
    <w:qFormat/>
    <w:rsid w:val="007702D2"/>
    <w:pPr>
      <w:spacing w:before="240" w:after="60"/>
      <w:outlineLvl w:val="4"/>
    </w:pPr>
    <w:rPr>
      <w:rFonts w:ascii="Calibri" w:hAnsi="Calibri"/>
      <w:b/>
      <w:bCs/>
      <w:i/>
      <w:iCs/>
      <w:sz w:val="26"/>
      <w:szCs w:val="26"/>
      <w:lang w:eastAsia="es-CO"/>
    </w:rPr>
  </w:style>
  <w:style w:type="paragraph" w:styleId="Ttulo6">
    <w:name w:val="heading 6"/>
    <w:basedOn w:val="Normal"/>
    <w:next w:val="Normal"/>
    <w:link w:val="Ttulo6Car"/>
    <w:uiPriority w:val="9"/>
    <w:semiHidden/>
    <w:unhideWhenUsed/>
    <w:qFormat/>
    <w:rsid w:val="007702D2"/>
    <w:pPr>
      <w:keepNext/>
      <w:keepLines/>
      <w:spacing w:before="200"/>
      <w:outlineLvl w:val="5"/>
    </w:pPr>
    <w:rPr>
      <w:rFonts w:ascii="Cambria" w:hAnsi="Cambria"/>
      <w:i/>
      <w:iCs/>
      <w:color w:val="243F60"/>
      <w:lang w:eastAsia="es-CO"/>
    </w:rPr>
  </w:style>
  <w:style w:type="paragraph" w:styleId="Ttulo8">
    <w:name w:val="heading 8"/>
    <w:basedOn w:val="Normal"/>
    <w:next w:val="Normal"/>
    <w:link w:val="Ttulo8Car"/>
    <w:uiPriority w:val="9"/>
    <w:semiHidden/>
    <w:unhideWhenUsed/>
    <w:qFormat/>
    <w:rsid w:val="007702D2"/>
    <w:pPr>
      <w:spacing w:before="240" w:after="60"/>
      <w:outlineLvl w:val="7"/>
    </w:pPr>
    <w:rPr>
      <w:rFonts w:ascii="Calibri" w:hAnsi="Calibri"/>
      <w:i/>
      <w:i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nguno">
    <w:name w:val="Ninguno"/>
    <w:basedOn w:val="Ttulo1"/>
    <w:rsid w:val="00EE6B52"/>
    <w:pPr>
      <w:jc w:val="both"/>
      <w:outlineLvl w:val="9"/>
    </w:pPr>
    <w:rPr>
      <w:b w:val="0"/>
      <w:u w:val="none"/>
    </w:rPr>
  </w:style>
  <w:style w:type="character" w:styleId="Hipervnculo">
    <w:name w:val="Hyperlink"/>
    <w:uiPriority w:val="99"/>
    <w:rsid w:val="00EE6B52"/>
    <w:rPr>
      <w:color w:val="0000FF"/>
      <w:u w:val="single"/>
    </w:rPr>
  </w:style>
  <w:style w:type="paragraph" w:styleId="Sangra3detindependiente">
    <w:name w:val="Body Text Indent 3"/>
    <w:basedOn w:val="Normal"/>
    <w:link w:val="Sangra3detindependienteCar"/>
    <w:rsid w:val="00EE6B52"/>
    <w:pPr>
      <w:spacing w:after="120"/>
      <w:ind w:left="283"/>
    </w:pPr>
    <w:rPr>
      <w:sz w:val="16"/>
      <w:lang w:val="es-ES_tradnl"/>
    </w:rPr>
  </w:style>
  <w:style w:type="paragraph" w:styleId="Textoindependiente2">
    <w:name w:val="Body Text 2"/>
    <w:basedOn w:val="Normal"/>
    <w:link w:val="Textoindependiente2Car"/>
    <w:rsid w:val="00EE6B52"/>
    <w:pPr>
      <w:jc w:val="both"/>
    </w:pPr>
    <w:rPr>
      <w:rFonts w:ascii="Arial" w:hAnsi="Arial"/>
      <w:sz w:val="22"/>
      <w:lang w:val="es-ES_tradnl"/>
    </w:rPr>
  </w:style>
  <w:style w:type="paragraph" w:styleId="Sangradetextonormal">
    <w:name w:val="Body Text Indent"/>
    <w:basedOn w:val="Normal"/>
    <w:link w:val="SangradetextonormalCar"/>
    <w:rsid w:val="00EE6B52"/>
    <w:pPr>
      <w:spacing w:after="120"/>
      <w:ind w:left="283"/>
    </w:pPr>
    <w:rPr>
      <w:lang w:val="es-ES_tradnl"/>
    </w:rPr>
  </w:style>
  <w:style w:type="paragraph" w:styleId="Textoindependiente">
    <w:name w:val="Body Text"/>
    <w:basedOn w:val="Normal"/>
    <w:link w:val="TextoindependienteCar"/>
    <w:rsid w:val="00EE6B52"/>
    <w:pPr>
      <w:widowControl w:val="0"/>
      <w:tabs>
        <w:tab w:val="left" w:pos="-720"/>
      </w:tabs>
    </w:pPr>
    <w:rPr>
      <w:rFonts w:ascii="Arial" w:hAnsi="Arial"/>
      <w:sz w:val="24"/>
      <w:lang w:val="es-ES_tradnl"/>
    </w:rPr>
  </w:style>
  <w:style w:type="paragraph" w:styleId="Sangra2detindependiente">
    <w:name w:val="Body Text Indent 2"/>
    <w:basedOn w:val="Normal"/>
    <w:link w:val="Sangra2detindependienteCar"/>
    <w:rsid w:val="00EE6B52"/>
    <w:pPr>
      <w:widowControl w:val="0"/>
      <w:tabs>
        <w:tab w:val="left" w:pos="0"/>
        <w:tab w:val="left" w:pos="720"/>
        <w:tab w:val="left" w:pos="1440"/>
        <w:tab w:val="left" w:pos="2160"/>
        <w:tab w:val="left" w:pos="2880"/>
        <w:tab w:val="left" w:pos="3600"/>
        <w:tab w:val="left" w:pos="4320"/>
        <w:tab w:val="left" w:pos="5040"/>
        <w:tab w:val="left" w:pos="5760"/>
        <w:tab w:val="left" w:pos="6480"/>
      </w:tabs>
      <w:ind w:left="2"/>
      <w:jc w:val="both"/>
    </w:pPr>
    <w:rPr>
      <w:rFonts w:ascii="Arial" w:hAnsi="Arial"/>
      <w:sz w:val="22"/>
    </w:rPr>
  </w:style>
  <w:style w:type="paragraph" w:styleId="TDC1">
    <w:name w:val="toc 1"/>
    <w:basedOn w:val="Normal"/>
    <w:next w:val="Normal"/>
    <w:autoRedefine/>
    <w:uiPriority w:val="39"/>
    <w:rsid w:val="006638FC"/>
    <w:pPr>
      <w:tabs>
        <w:tab w:val="right" w:leader="dot" w:pos="8273"/>
      </w:tabs>
      <w:spacing w:before="360"/>
      <w:jc w:val="both"/>
    </w:pPr>
    <w:rPr>
      <w:rFonts w:ascii="Arial" w:hAnsi="Arial" w:cs="Arial"/>
      <w:b/>
      <w:caps/>
      <w:noProof/>
      <w:sz w:val="18"/>
      <w:szCs w:val="18"/>
      <w:lang w:val="es-ES_tradnl"/>
    </w:rPr>
  </w:style>
  <w:style w:type="paragraph" w:styleId="TDC2">
    <w:name w:val="toc 2"/>
    <w:basedOn w:val="Normal"/>
    <w:next w:val="Normal"/>
    <w:autoRedefine/>
    <w:uiPriority w:val="39"/>
    <w:rsid w:val="006638FC"/>
    <w:pPr>
      <w:tabs>
        <w:tab w:val="left" w:pos="880"/>
        <w:tab w:val="right" w:leader="dot" w:pos="8273"/>
      </w:tabs>
      <w:spacing w:before="240"/>
      <w:ind w:left="200" w:right="618"/>
      <w:jc w:val="both"/>
    </w:pPr>
    <w:rPr>
      <w:rFonts w:ascii="Arial" w:hAnsi="Arial"/>
      <w:b/>
      <w:sz w:val="24"/>
      <w:lang w:val="es-ES_tradnl"/>
    </w:rPr>
  </w:style>
  <w:style w:type="paragraph" w:styleId="Encabezado">
    <w:name w:val="header"/>
    <w:basedOn w:val="Normal"/>
    <w:link w:val="EncabezadoCar"/>
    <w:uiPriority w:val="99"/>
    <w:rsid w:val="00EE6B52"/>
    <w:pPr>
      <w:tabs>
        <w:tab w:val="center" w:pos="4419"/>
        <w:tab w:val="right" w:pos="8838"/>
      </w:tabs>
    </w:pPr>
    <w:rPr>
      <w:lang w:val="es-ES_tradnl"/>
    </w:rPr>
  </w:style>
  <w:style w:type="paragraph" w:styleId="Piedepgina">
    <w:name w:val="footer"/>
    <w:basedOn w:val="Normal"/>
    <w:link w:val="PiedepginaCar"/>
    <w:uiPriority w:val="99"/>
    <w:rsid w:val="00EE6B52"/>
    <w:pPr>
      <w:tabs>
        <w:tab w:val="center" w:pos="4419"/>
        <w:tab w:val="right" w:pos="8838"/>
      </w:tabs>
    </w:pPr>
  </w:style>
  <w:style w:type="character" w:styleId="Hipervnculovisitado">
    <w:name w:val="FollowedHyperlink"/>
    <w:rsid w:val="00EE6B52"/>
    <w:rPr>
      <w:color w:val="800080"/>
      <w:u w:val="single"/>
    </w:rPr>
  </w:style>
  <w:style w:type="paragraph" w:styleId="TDC3">
    <w:name w:val="toc 3"/>
    <w:basedOn w:val="Normal"/>
    <w:next w:val="Normal"/>
    <w:autoRedefine/>
    <w:uiPriority w:val="39"/>
    <w:rsid w:val="001C7200"/>
    <w:pPr>
      <w:tabs>
        <w:tab w:val="right" w:leader="dot" w:pos="8300"/>
      </w:tabs>
    </w:pPr>
  </w:style>
  <w:style w:type="paragraph" w:styleId="Textocomentario">
    <w:name w:val="annotation text"/>
    <w:basedOn w:val="Normal"/>
    <w:link w:val="TextocomentarioCar"/>
    <w:uiPriority w:val="99"/>
    <w:rsid w:val="00EE6B52"/>
  </w:style>
  <w:style w:type="paragraph" w:customStyle="1" w:styleId="BodyText21">
    <w:name w:val="Body Text 21"/>
    <w:basedOn w:val="Normal"/>
    <w:rsid w:val="00EE6B52"/>
    <w:pPr>
      <w:jc w:val="both"/>
    </w:pPr>
    <w:rPr>
      <w:rFonts w:ascii="Arial" w:hAnsi="Arial"/>
      <w:sz w:val="24"/>
      <w:lang w:val="es-ES_tradnl"/>
    </w:rPr>
  </w:style>
  <w:style w:type="paragraph" w:styleId="Textodeglobo">
    <w:name w:val="Balloon Text"/>
    <w:basedOn w:val="Normal"/>
    <w:link w:val="TextodegloboCar"/>
    <w:semiHidden/>
    <w:rsid w:val="00967170"/>
    <w:rPr>
      <w:rFonts w:ascii="Tahoma" w:hAnsi="Tahoma" w:cs="Tahoma"/>
      <w:sz w:val="16"/>
      <w:szCs w:val="16"/>
    </w:rPr>
  </w:style>
  <w:style w:type="paragraph" w:customStyle="1" w:styleId="BodyText22">
    <w:name w:val="Body Text 22"/>
    <w:basedOn w:val="Normal"/>
    <w:rsid w:val="005D7E9D"/>
    <w:pPr>
      <w:jc w:val="both"/>
    </w:pPr>
    <w:rPr>
      <w:rFonts w:ascii="Arial" w:hAnsi="Arial"/>
      <w:sz w:val="24"/>
      <w:lang w:val="es-ES_tradnl" w:eastAsia="es-MX"/>
    </w:rPr>
  </w:style>
  <w:style w:type="table" w:styleId="Tablaconcuadrcula">
    <w:name w:val="Table Grid"/>
    <w:basedOn w:val="Tablanormal"/>
    <w:rsid w:val="00177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1A543D"/>
    <w:rPr>
      <w:rFonts w:cs="Times New Roman"/>
      <w:i/>
      <w:iCs/>
    </w:rPr>
  </w:style>
  <w:style w:type="character" w:styleId="Refdecomentario">
    <w:name w:val="annotation reference"/>
    <w:uiPriority w:val="99"/>
    <w:semiHidden/>
    <w:unhideWhenUsed/>
    <w:rsid w:val="004E46D0"/>
    <w:rPr>
      <w:sz w:val="16"/>
      <w:szCs w:val="16"/>
    </w:rPr>
  </w:style>
  <w:style w:type="character" w:customStyle="1" w:styleId="TextocomentarioCar">
    <w:name w:val="Texto comentario Car"/>
    <w:link w:val="Textocomentario"/>
    <w:uiPriority w:val="99"/>
    <w:rsid w:val="004E46D0"/>
    <w:rPr>
      <w:lang w:val="es-ES" w:eastAsia="es-ES"/>
    </w:rPr>
  </w:style>
  <w:style w:type="character" w:customStyle="1" w:styleId="PiedepginaCar">
    <w:name w:val="Pie de página Car"/>
    <w:link w:val="Piedepgina"/>
    <w:uiPriority w:val="99"/>
    <w:rsid w:val="00C81083"/>
    <w:rPr>
      <w:lang w:val="es-ES" w:eastAsia="es-ES"/>
    </w:rPr>
  </w:style>
  <w:style w:type="paragraph" w:styleId="Asuntodelcomentario">
    <w:name w:val="annotation subject"/>
    <w:basedOn w:val="Textocomentario"/>
    <w:next w:val="Textocomentario"/>
    <w:link w:val="AsuntodelcomentarioCar"/>
    <w:uiPriority w:val="99"/>
    <w:semiHidden/>
    <w:unhideWhenUsed/>
    <w:rsid w:val="00466E03"/>
    <w:rPr>
      <w:b/>
      <w:bCs/>
    </w:rPr>
  </w:style>
  <w:style w:type="character" w:customStyle="1" w:styleId="AsuntodelcomentarioCar">
    <w:name w:val="Asunto del comentario Car"/>
    <w:link w:val="Asuntodelcomentario"/>
    <w:uiPriority w:val="99"/>
    <w:semiHidden/>
    <w:rsid w:val="00466E03"/>
    <w:rPr>
      <w:b/>
      <w:bCs/>
      <w:lang w:val="es-ES" w:eastAsia="es-ES"/>
    </w:rPr>
  </w:style>
  <w:style w:type="paragraph" w:styleId="Revisin">
    <w:name w:val="Revision"/>
    <w:hidden/>
    <w:uiPriority w:val="99"/>
    <w:semiHidden/>
    <w:rsid w:val="00466E03"/>
    <w:rPr>
      <w:lang w:val="es-ES" w:eastAsia="es-ES"/>
    </w:rPr>
  </w:style>
  <w:style w:type="paragraph" w:styleId="Prrafodelista">
    <w:name w:val="List Paragraph"/>
    <w:aliases w:val="Bolita,BOLADEF,BOLA,Guión,Titulo 8,Párrafo de lista4,Párrafo de lista5,Párrafo de lista21,List Paragraph,MIBEX B,TITULO 2,Fluvial1"/>
    <w:basedOn w:val="Normal"/>
    <w:link w:val="PrrafodelistaCar"/>
    <w:uiPriority w:val="34"/>
    <w:qFormat/>
    <w:rsid w:val="00A718CA"/>
    <w:pPr>
      <w:ind w:left="708"/>
    </w:pPr>
  </w:style>
  <w:style w:type="paragraph" w:customStyle="1" w:styleId="Default">
    <w:name w:val="Default"/>
    <w:rsid w:val="00C12906"/>
    <w:pPr>
      <w:autoSpaceDE w:val="0"/>
      <w:autoSpaceDN w:val="0"/>
      <w:adjustRightInd w:val="0"/>
    </w:pPr>
    <w:rPr>
      <w:rFonts w:ascii="Verdana" w:eastAsia="Calibri" w:hAnsi="Verdana" w:cs="Verdana"/>
      <w:color w:val="000000"/>
      <w:sz w:val="24"/>
      <w:szCs w:val="24"/>
      <w:lang w:eastAsia="en-US"/>
    </w:rPr>
  </w:style>
  <w:style w:type="paragraph" w:customStyle="1" w:styleId="ARTICULOS">
    <w:name w:val="ARTICULOS"/>
    <w:basedOn w:val="Normal"/>
    <w:link w:val="ARTICULOSCar"/>
    <w:qFormat/>
    <w:rsid w:val="00C12906"/>
    <w:pPr>
      <w:widowControl w:val="0"/>
      <w:numPr>
        <w:numId w:val="4"/>
      </w:numPr>
      <w:adjustRightInd w:val="0"/>
      <w:jc w:val="both"/>
      <w:textAlignment w:val="baseline"/>
    </w:pPr>
    <w:rPr>
      <w:rFonts w:ascii="Bookman Old Style" w:hAnsi="Bookman Old Style"/>
      <w:bCs/>
      <w:sz w:val="24"/>
      <w:szCs w:val="24"/>
      <w:lang w:val="x-none" w:eastAsia="x-none"/>
    </w:rPr>
  </w:style>
  <w:style w:type="character" w:customStyle="1" w:styleId="ARTICULOSCar">
    <w:name w:val="ARTICULOS Car"/>
    <w:link w:val="ARTICULOS"/>
    <w:rsid w:val="00C12906"/>
    <w:rPr>
      <w:rFonts w:ascii="Bookman Old Style" w:hAnsi="Bookman Old Style"/>
      <w:bCs/>
      <w:sz w:val="24"/>
      <w:szCs w:val="24"/>
      <w:lang w:val="x-none" w:eastAsia="x-none"/>
    </w:rPr>
  </w:style>
  <w:style w:type="paragraph" w:customStyle="1" w:styleId="Textoindependiente21">
    <w:name w:val="Texto independiente 21"/>
    <w:basedOn w:val="Normal"/>
    <w:rsid w:val="00912172"/>
    <w:pPr>
      <w:jc w:val="both"/>
    </w:pPr>
    <w:rPr>
      <w:rFonts w:ascii="Arial" w:hAnsi="Arial"/>
      <w:sz w:val="24"/>
      <w:lang w:val="es-ES_tradnl" w:eastAsia="es-MX"/>
    </w:rPr>
  </w:style>
  <w:style w:type="paragraph" w:customStyle="1" w:styleId="NORMALCONBULLET">
    <w:name w:val="NORMAL CON BULLET"/>
    <w:basedOn w:val="Normal"/>
    <w:rsid w:val="00252AF9"/>
    <w:pPr>
      <w:numPr>
        <w:numId w:val="9"/>
      </w:numPr>
      <w:spacing w:before="40" w:after="40"/>
      <w:jc w:val="both"/>
    </w:pPr>
    <w:rPr>
      <w:rFonts w:ascii="Arial" w:hAnsi="Arial" w:cs="Arial"/>
      <w:sz w:val="22"/>
      <w:szCs w:val="22"/>
      <w:lang w:val="es-CO"/>
    </w:rPr>
  </w:style>
  <w:style w:type="character" w:customStyle="1" w:styleId="PrrafodelistaCar">
    <w:name w:val="Párrafo de lista Car"/>
    <w:aliases w:val="Bolita Car,BOLADEF Car,BOLA Car,Guión Car,Titulo 8 Car,Párrafo de lista4 Car,Párrafo de lista5 Car,Párrafo de lista21 Car,List Paragraph Car,MIBEX B Car,TITULO 2 Car,Fluvial1 Car"/>
    <w:link w:val="Prrafodelista"/>
    <w:uiPriority w:val="34"/>
    <w:rsid w:val="00C6158E"/>
    <w:rPr>
      <w:lang w:val="es-ES" w:eastAsia="es-ES"/>
    </w:rPr>
  </w:style>
  <w:style w:type="character" w:customStyle="1" w:styleId="Ttulo2Car">
    <w:name w:val="Título 2 Car"/>
    <w:link w:val="Ttulo2"/>
    <w:rsid w:val="00375B62"/>
    <w:rPr>
      <w:rFonts w:ascii="Arial" w:hAnsi="Arial"/>
      <w:b/>
      <w:sz w:val="24"/>
      <w:lang w:val="es-ES_tradnl" w:eastAsia="es-ES"/>
    </w:rPr>
  </w:style>
  <w:style w:type="paragraph" w:customStyle="1" w:styleId="Textoindependiente210">
    <w:name w:val="Texto independiente 21"/>
    <w:basedOn w:val="Normal"/>
    <w:rsid w:val="00E52B4C"/>
    <w:pPr>
      <w:jc w:val="both"/>
    </w:pPr>
    <w:rPr>
      <w:rFonts w:ascii="Arial" w:hAnsi="Arial"/>
      <w:sz w:val="24"/>
      <w:lang w:val="es-ES_tradnl" w:eastAsia="es-MX"/>
    </w:rPr>
  </w:style>
  <w:style w:type="paragraph" w:customStyle="1" w:styleId="Estilo5">
    <w:name w:val="Estilo5"/>
    <w:basedOn w:val="Normal"/>
    <w:qFormat/>
    <w:rsid w:val="00E52B4C"/>
    <w:pPr>
      <w:keepNext/>
      <w:numPr>
        <w:numId w:val="54"/>
      </w:numPr>
      <w:spacing w:before="240" w:after="60"/>
      <w:jc w:val="both"/>
      <w:outlineLvl w:val="0"/>
    </w:pPr>
    <w:rPr>
      <w:rFonts w:ascii="Arial" w:hAnsi="Arial"/>
      <w:b/>
      <w:kern w:val="28"/>
      <w:sz w:val="22"/>
      <w:szCs w:val="22"/>
      <w:lang w:val="es-ES_tradnl" w:eastAsia="es-CO"/>
    </w:rPr>
  </w:style>
  <w:style w:type="paragraph" w:customStyle="1" w:styleId="Pa14">
    <w:name w:val="Pa14"/>
    <w:basedOn w:val="Default"/>
    <w:next w:val="Default"/>
    <w:uiPriority w:val="99"/>
    <w:rsid w:val="00E52B4C"/>
    <w:pPr>
      <w:spacing w:line="241" w:lineRule="atLeast"/>
    </w:pPr>
    <w:rPr>
      <w:rFonts w:ascii="Franklin Gothic Book" w:eastAsia="Times New Roman" w:hAnsi="Franklin Gothic Book" w:cs="Times New Roman"/>
      <w:color w:val="auto"/>
      <w:lang w:eastAsia="es-CO"/>
    </w:rPr>
  </w:style>
  <w:style w:type="character" w:customStyle="1" w:styleId="A2">
    <w:name w:val="A2"/>
    <w:uiPriority w:val="99"/>
    <w:rsid w:val="00E52B4C"/>
    <w:rPr>
      <w:rFonts w:cs="Franklin Gothic Book"/>
      <w:color w:val="000000"/>
      <w:sz w:val="22"/>
      <w:szCs w:val="22"/>
    </w:rPr>
  </w:style>
  <w:style w:type="paragraph" w:customStyle="1" w:styleId="Pa20">
    <w:name w:val="Pa20"/>
    <w:basedOn w:val="Default"/>
    <w:next w:val="Default"/>
    <w:uiPriority w:val="99"/>
    <w:rsid w:val="00E52B4C"/>
    <w:pPr>
      <w:spacing w:line="241" w:lineRule="atLeast"/>
    </w:pPr>
    <w:rPr>
      <w:rFonts w:ascii="Franklin Gothic Book" w:eastAsia="Times New Roman" w:hAnsi="Franklin Gothic Book" w:cs="Times New Roman"/>
      <w:color w:val="auto"/>
      <w:lang w:eastAsia="es-CO"/>
    </w:rPr>
  </w:style>
  <w:style w:type="character" w:customStyle="1" w:styleId="TextoindependienteCar">
    <w:name w:val="Texto independiente Car"/>
    <w:basedOn w:val="Fuentedeprrafopredeter"/>
    <w:link w:val="Textoindependiente"/>
    <w:rsid w:val="00E52B4C"/>
    <w:rPr>
      <w:rFonts w:ascii="Arial" w:hAnsi="Arial"/>
      <w:sz w:val="24"/>
      <w:lang w:val="es-ES_tradnl" w:eastAsia="es-ES"/>
    </w:rPr>
  </w:style>
  <w:style w:type="character" w:customStyle="1" w:styleId="Textoindependiente2Car">
    <w:name w:val="Texto independiente 2 Car"/>
    <w:basedOn w:val="Fuentedeprrafopredeter"/>
    <w:link w:val="Textoindependiente2"/>
    <w:uiPriority w:val="99"/>
    <w:rsid w:val="00E52B4C"/>
    <w:rPr>
      <w:rFonts w:ascii="Arial" w:hAnsi="Arial"/>
      <w:sz w:val="22"/>
      <w:lang w:val="es-ES_tradnl" w:eastAsia="es-ES"/>
    </w:rPr>
  </w:style>
  <w:style w:type="paragraph" w:customStyle="1" w:styleId="Textoindependiente22">
    <w:name w:val="Texto independiente 22"/>
    <w:basedOn w:val="Normal"/>
    <w:rsid w:val="00B10E23"/>
    <w:pPr>
      <w:jc w:val="both"/>
    </w:pPr>
    <w:rPr>
      <w:rFonts w:ascii="Arial" w:hAnsi="Arial"/>
      <w:sz w:val="24"/>
      <w:lang w:val="es-ES_tradnl" w:eastAsia="es-MX"/>
    </w:rPr>
  </w:style>
  <w:style w:type="character" w:customStyle="1" w:styleId="EncabezadoCar">
    <w:name w:val="Encabezado Car"/>
    <w:basedOn w:val="Fuentedeprrafopredeter"/>
    <w:link w:val="Encabezado"/>
    <w:uiPriority w:val="99"/>
    <w:rsid w:val="00685F4D"/>
    <w:rPr>
      <w:lang w:val="es-ES_tradnl" w:eastAsia="es-ES"/>
    </w:rPr>
  </w:style>
  <w:style w:type="paragraph" w:styleId="NormalWeb">
    <w:name w:val="Normal (Web)"/>
    <w:basedOn w:val="Normal"/>
    <w:uiPriority w:val="99"/>
    <w:unhideWhenUsed/>
    <w:rsid w:val="00685F4D"/>
    <w:pPr>
      <w:spacing w:before="100" w:beforeAutospacing="1" w:after="100" w:afterAutospacing="1"/>
    </w:pPr>
    <w:rPr>
      <w:rFonts w:eastAsiaTheme="minorEastAsia"/>
      <w:color w:val="000000"/>
      <w:sz w:val="24"/>
      <w:szCs w:val="24"/>
      <w:lang w:eastAsia="es-CO"/>
    </w:rPr>
  </w:style>
  <w:style w:type="character" w:customStyle="1" w:styleId="Ttulo5Car">
    <w:name w:val="Título 5 Car"/>
    <w:basedOn w:val="Fuentedeprrafopredeter"/>
    <w:link w:val="Ttulo5"/>
    <w:uiPriority w:val="9"/>
    <w:semiHidden/>
    <w:rsid w:val="007702D2"/>
    <w:rPr>
      <w:rFonts w:ascii="Calibri" w:hAnsi="Calibri"/>
      <w:b/>
      <w:bCs/>
      <w:i/>
      <w:iCs/>
      <w:sz w:val="26"/>
      <w:szCs w:val="26"/>
      <w:lang w:val="es-ES"/>
    </w:rPr>
  </w:style>
  <w:style w:type="character" w:customStyle="1" w:styleId="Ttulo6Car">
    <w:name w:val="Título 6 Car"/>
    <w:basedOn w:val="Fuentedeprrafopredeter"/>
    <w:link w:val="Ttulo6"/>
    <w:uiPriority w:val="9"/>
    <w:semiHidden/>
    <w:rsid w:val="007702D2"/>
    <w:rPr>
      <w:rFonts w:ascii="Cambria" w:hAnsi="Cambria"/>
      <w:i/>
      <w:iCs/>
      <w:color w:val="243F60"/>
      <w:lang w:val="es-ES"/>
    </w:rPr>
  </w:style>
  <w:style w:type="character" w:customStyle="1" w:styleId="Ttulo8Car">
    <w:name w:val="Título 8 Car"/>
    <w:basedOn w:val="Fuentedeprrafopredeter"/>
    <w:link w:val="Ttulo8"/>
    <w:uiPriority w:val="9"/>
    <w:semiHidden/>
    <w:rsid w:val="007702D2"/>
    <w:rPr>
      <w:rFonts w:ascii="Calibri" w:hAnsi="Calibri"/>
      <w:i/>
      <w:iCs/>
      <w:sz w:val="24"/>
      <w:szCs w:val="24"/>
      <w:lang w:val="es-ES"/>
    </w:rPr>
  </w:style>
  <w:style w:type="numbering" w:customStyle="1" w:styleId="Sinlista1">
    <w:name w:val="Sin lista1"/>
    <w:next w:val="Sinlista"/>
    <w:semiHidden/>
    <w:unhideWhenUsed/>
    <w:rsid w:val="007702D2"/>
  </w:style>
  <w:style w:type="character" w:styleId="Nmerodepgina">
    <w:name w:val="page number"/>
    <w:unhideWhenUsed/>
    <w:rsid w:val="007702D2"/>
  </w:style>
  <w:style w:type="paragraph" w:styleId="Direccinsobre">
    <w:name w:val="envelope address"/>
    <w:basedOn w:val="Normal"/>
    <w:rsid w:val="007702D2"/>
    <w:pPr>
      <w:framePr w:w="7920" w:h="1980" w:hRule="exact" w:hSpace="141" w:wrap="auto" w:vAnchor="page" w:hAnchor="page" w:xAlign="center" w:y="2161"/>
      <w:ind w:left="2880"/>
    </w:pPr>
    <w:rPr>
      <w:rFonts w:ascii="Antique Olive" w:hAnsi="Antique Olive"/>
      <w:lang w:val="es-CO"/>
    </w:rPr>
  </w:style>
  <w:style w:type="character" w:customStyle="1" w:styleId="TextodegloboCar">
    <w:name w:val="Texto de globo Car"/>
    <w:link w:val="Textodeglobo"/>
    <w:semiHidden/>
    <w:rsid w:val="007702D2"/>
    <w:rPr>
      <w:rFonts w:ascii="Tahoma" w:hAnsi="Tahoma" w:cs="Tahoma"/>
      <w:sz w:val="16"/>
      <w:szCs w:val="16"/>
      <w:lang w:val="es-ES" w:eastAsia="es-ES"/>
    </w:rPr>
  </w:style>
  <w:style w:type="character" w:customStyle="1" w:styleId="Ttulo1Car">
    <w:name w:val="Título 1 Car"/>
    <w:link w:val="Ttulo1"/>
    <w:rsid w:val="007702D2"/>
    <w:rPr>
      <w:rFonts w:ascii="Arial" w:hAnsi="Arial"/>
      <w:b/>
      <w:sz w:val="24"/>
      <w:u w:val="single"/>
      <w:lang w:val="es-ES_tradnl" w:eastAsia="es-ES"/>
    </w:rPr>
  </w:style>
  <w:style w:type="character" w:styleId="Textoennegrita">
    <w:name w:val="Strong"/>
    <w:uiPriority w:val="22"/>
    <w:qFormat/>
    <w:rsid w:val="007702D2"/>
    <w:rPr>
      <w:b/>
      <w:bCs/>
    </w:rPr>
  </w:style>
  <w:style w:type="character" w:customStyle="1" w:styleId="Ttulo3Car">
    <w:name w:val="Título 3 Car"/>
    <w:link w:val="Ttulo3"/>
    <w:rsid w:val="007702D2"/>
    <w:rPr>
      <w:rFonts w:ascii="Arial" w:hAnsi="Arial"/>
      <w:b/>
      <w:sz w:val="22"/>
      <w:lang w:val="es-ES" w:eastAsia="es-ES"/>
    </w:rPr>
  </w:style>
  <w:style w:type="character" w:customStyle="1" w:styleId="Sangra3detindependienteCar">
    <w:name w:val="Sangría 3 de t. independiente Car"/>
    <w:link w:val="Sangra3detindependiente"/>
    <w:rsid w:val="007702D2"/>
    <w:rPr>
      <w:sz w:val="16"/>
      <w:lang w:val="es-ES_tradnl" w:eastAsia="es-ES"/>
    </w:rPr>
  </w:style>
  <w:style w:type="character" w:customStyle="1" w:styleId="SangradetextonormalCar">
    <w:name w:val="Sangría de texto normal Car"/>
    <w:link w:val="Sangradetextonormal"/>
    <w:rsid w:val="007702D2"/>
    <w:rPr>
      <w:lang w:val="es-ES_tradnl" w:eastAsia="es-ES"/>
    </w:rPr>
  </w:style>
  <w:style w:type="character" w:customStyle="1" w:styleId="Sangra2detindependienteCar">
    <w:name w:val="Sangría 2 de t. independiente Car"/>
    <w:link w:val="Sangra2detindependiente"/>
    <w:rsid w:val="007702D2"/>
    <w:rPr>
      <w:rFonts w:ascii="Arial" w:hAnsi="Arial"/>
      <w:sz w:val="22"/>
      <w:lang w:val="es-ES" w:eastAsia="es-ES"/>
    </w:rPr>
  </w:style>
  <w:style w:type="table" w:customStyle="1" w:styleId="Tablaconcuadrcula1">
    <w:name w:val="Tabla con cuadrícula1"/>
    <w:basedOn w:val="Tablanormal"/>
    <w:next w:val="Tablaconcuadrcula"/>
    <w:rsid w:val="00770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7702D2"/>
    <w:rPr>
      <w:color w:val="605E5C"/>
      <w:shd w:val="clear" w:color="auto" w:fill="E1DFDD"/>
    </w:rPr>
  </w:style>
  <w:style w:type="paragraph" w:customStyle="1" w:styleId="p21">
    <w:name w:val="p21"/>
    <w:basedOn w:val="Normal"/>
    <w:rsid w:val="007702D2"/>
    <w:pPr>
      <w:widowControl w:val="0"/>
      <w:tabs>
        <w:tab w:val="left" w:pos="1695"/>
        <w:tab w:val="left" w:pos="2012"/>
      </w:tabs>
      <w:suppressAutoHyphens/>
      <w:snapToGrid w:val="0"/>
      <w:spacing w:line="240" w:lineRule="atLeast"/>
      <w:ind w:left="2012" w:hanging="317"/>
      <w:jc w:val="both"/>
    </w:pPr>
    <w:rPr>
      <w:sz w:val="24"/>
      <w:lang w:eastAsia="ar-SA"/>
    </w:rPr>
  </w:style>
  <w:style w:type="paragraph" w:customStyle="1" w:styleId="p57">
    <w:name w:val="p57"/>
    <w:basedOn w:val="Normal"/>
    <w:rsid w:val="007702D2"/>
    <w:pPr>
      <w:widowControl w:val="0"/>
      <w:suppressAutoHyphens/>
      <w:spacing w:line="289" w:lineRule="atLeast"/>
      <w:ind w:left="1066"/>
      <w:jc w:val="both"/>
    </w:pPr>
    <w:rPr>
      <w:sz w:val="24"/>
      <w:lang w:eastAsia="ar-SA"/>
    </w:rPr>
  </w:style>
  <w:style w:type="paragraph" w:customStyle="1" w:styleId="p63">
    <w:name w:val="p63"/>
    <w:basedOn w:val="Normal"/>
    <w:rsid w:val="007702D2"/>
    <w:pPr>
      <w:widowControl w:val="0"/>
      <w:tabs>
        <w:tab w:val="left" w:pos="8951"/>
      </w:tabs>
      <w:suppressAutoHyphens/>
      <w:spacing w:line="240" w:lineRule="atLeast"/>
      <w:ind w:left="8442"/>
      <w:jc w:val="both"/>
    </w:pPr>
    <w:rPr>
      <w:sz w:val="24"/>
      <w:lang w:eastAsia="ar-SA"/>
    </w:rPr>
  </w:style>
  <w:style w:type="character" w:customStyle="1" w:styleId="apple-converted-space">
    <w:name w:val="apple-converted-space"/>
    <w:rsid w:val="007702D2"/>
  </w:style>
  <w:style w:type="paragraph" w:styleId="Sinespaciado">
    <w:name w:val="No Spacing"/>
    <w:uiPriority w:val="1"/>
    <w:qFormat/>
    <w:rsid w:val="007702D2"/>
    <w:rPr>
      <w:rFonts w:ascii="Arial" w:hAnsi="Arial"/>
      <w:sz w:val="24"/>
      <w:szCs w:val="24"/>
      <w:lang w:val="es-ES" w:eastAsia="en-US"/>
    </w:rPr>
  </w:style>
  <w:style w:type="character" w:styleId="Mencinsinresolver">
    <w:name w:val="Unresolved Mention"/>
    <w:basedOn w:val="Fuentedeprrafopredeter"/>
    <w:uiPriority w:val="99"/>
    <w:semiHidden/>
    <w:unhideWhenUsed/>
    <w:rsid w:val="007702D2"/>
    <w:rPr>
      <w:color w:val="605E5C"/>
      <w:shd w:val="clear" w:color="auto" w:fill="E1DFDD"/>
    </w:rPr>
  </w:style>
  <w:style w:type="paragraph" w:customStyle="1" w:styleId="Textoindependiente23">
    <w:name w:val="Texto independiente 23"/>
    <w:basedOn w:val="Normal"/>
    <w:rsid w:val="007702D2"/>
    <w:pPr>
      <w:jc w:val="both"/>
    </w:pPr>
    <w:rPr>
      <w:rFonts w:ascii="Arial" w:hAnsi="Arial"/>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10112">
      <w:bodyDiv w:val="1"/>
      <w:marLeft w:val="0"/>
      <w:marRight w:val="0"/>
      <w:marTop w:val="0"/>
      <w:marBottom w:val="0"/>
      <w:divBdr>
        <w:top w:val="none" w:sz="0" w:space="0" w:color="auto"/>
        <w:left w:val="none" w:sz="0" w:space="0" w:color="auto"/>
        <w:bottom w:val="none" w:sz="0" w:space="0" w:color="auto"/>
        <w:right w:val="none" w:sz="0" w:space="0" w:color="auto"/>
      </w:divBdr>
    </w:div>
    <w:div w:id="61804047">
      <w:bodyDiv w:val="1"/>
      <w:marLeft w:val="0"/>
      <w:marRight w:val="0"/>
      <w:marTop w:val="0"/>
      <w:marBottom w:val="0"/>
      <w:divBdr>
        <w:top w:val="none" w:sz="0" w:space="0" w:color="auto"/>
        <w:left w:val="none" w:sz="0" w:space="0" w:color="auto"/>
        <w:bottom w:val="none" w:sz="0" w:space="0" w:color="auto"/>
        <w:right w:val="none" w:sz="0" w:space="0" w:color="auto"/>
      </w:divBdr>
    </w:div>
    <w:div w:id="83767438">
      <w:bodyDiv w:val="1"/>
      <w:marLeft w:val="0"/>
      <w:marRight w:val="0"/>
      <w:marTop w:val="0"/>
      <w:marBottom w:val="0"/>
      <w:divBdr>
        <w:top w:val="none" w:sz="0" w:space="0" w:color="auto"/>
        <w:left w:val="none" w:sz="0" w:space="0" w:color="auto"/>
        <w:bottom w:val="none" w:sz="0" w:space="0" w:color="auto"/>
        <w:right w:val="none" w:sz="0" w:space="0" w:color="auto"/>
      </w:divBdr>
    </w:div>
    <w:div w:id="151680192">
      <w:bodyDiv w:val="1"/>
      <w:marLeft w:val="0"/>
      <w:marRight w:val="0"/>
      <w:marTop w:val="0"/>
      <w:marBottom w:val="0"/>
      <w:divBdr>
        <w:top w:val="none" w:sz="0" w:space="0" w:color="auto"/>
        <w:left w:val="none" w:sz="0" w:space="0" w:color="auto"/>
        <w:bottom w:val="none" w:sz="0" w:space="0" w:color="auto"/>
        <w:right w:val="none" w:sz="0" w:space="0" w:color="auto"/>
      </w:divBdr>
    </w:div>
    <w:div w:id="220101943">
      <w:bodyDiv w:val="1"/>
      <w:marLeft w:val="0"/>
      <w:marRight w:val="0"/>
      <w:marTop w:val="0"/>
      <w:marBottom w:val="0"/>
      <w:divBdr>
        <w:top w:val="none" w:sz="0" w:space="0" w:color="auto"/>
        <w:left w:val="none" w:sz="0" w:space="0" w:color="auto"/>
        <w:bottom w:val="none" w:sz="0" w:space="0" w:color="auto"/>
        <w:right w:val="none" w:sz="0" w:space="0" w:color="auto"/>
      </w:divBdr>
    </w:div>
    <w:div w:id="359018914">
      <w:bodyDiv w:val="1"/>
      <w:marLeft w:val="0"/>
      <w:marRight w:val="0"/>
      <w:marTop w:val="0"/>
      <w:marBottom w:val="0"/>
      <w:divBdr>
        <w:top w:val="none" w:sz="0" w:space="0" w:color="auto"/>
        <w:left w:val="none" w:sz="0" w:space="0" w:color="auto"/>
        <w:bottom w:val="none" w:sz="0" w:space="0" w:color="auto"/>
        <w:right w:val="none" w:sz="0" w:space="0" w:color="auto"/>
      </w:divBdr>
    </w:div>
    <w:div w:id="537087350">
      <w:bodyDiv w:val="1"/>
      <w:marLeft w:val="0"/>
      <w:marRight w:val="0"/>
      <w:marTop w:val="0"/>
      <w:marBottom w:val="0"/>
      <w:divBdr>
        <w:top w:val="none" w:sz="0" w:space="0" w:color="auto"/>
        <w:left w:val="none" w:sz="0" w:space="0" w:color="auto"/>
        <w:bottom w:val="none" w:sz="0" w:space="0" w:color="auto"/>
        <w:right w:val="none" w:sz="0" w:space="0" w:color="auto"/>
      </w:divBdr>
    </w:div>
    <w:div w:id="575163097">
      <w:bodyDiv w:val="1"/>
      <w:marLeft w:val="0"/>
      <w:marRight w:val="0"/>
      <w:marTop w:val="0"/>
      <w:marBottom w:val="0"/>
      <w:divBdr>
        <w:top w:val="none" w:sz="0" w:space="0" w:color="auto"/>
        <w:left w:val="none" w:sz="0" w:space="0" w:color="auto"/>
        <w:bottom w:val="none" w:sz="0" w:space="0" w:color="auto"/>
        <w:right w:val="none" w:sz="0" w:space="0" w:color="auto"/>
      </w:divBdr>
    </w:div>
    <w:div w:id="593511191">
      <w:bodyDiv w:val="1"/>
      <w:marLeft w:val="0"/>
      <w:marRight w:val="0"/>
      <w:marTop w:val="0"/>
      <w:marBottom w:val="0"/>
      <w:divBdr>
        <w:top w:val="none" w:sz="0" w:space="0" w:color="auto"/>
        <w:left w:val="none" w:sz="0" w:space="0" w:color="auto"/>
        <w:bottom w:val="none" w:sz="0" w:space="0" w:color="auto"/>
        <w:right w:val="none" w:sz="0" w:space="0" w:color="auto"/>
      </w:divBdr>
    </w:div>
    <w:div w:id="602763729">
      <w:bodyDiv w:val="1"/>
      <w:marLeft w:val="0"/>
      <w:marRight w:val="0"/>
      <w:marTop w:val="0"/>
      <w:marBottom w:val="0"/>
      <w:divBdr>
        <w:top w:val="none" w:sz="0" w:space="0" w:color="auto"/>
        <w:left w:val="none" w:sz="0" w:space="0" w:color="auto"/>
        <w:bottom w:val="none" w:sz="0" w:space="0" w:color="auto"/>
        <w:right w:val="none" w:sz="0" w:space="0" w:color="auto"/>
      </w:divBdr>
    </w:div>
    <w:div w:id="726226692">
      <w:bodyDiv w:val="1"/>
      <w:marLeft w:val="0"/>
      <w:marRight w:val="0"/>
      <w:marTop w:val="0"/>
      <w:marBottom w:val="0"/>
      <w:divBdr>
        <w:top w:val="none" w:sz="0" w:space="0" w:color="auto"/>
        <w:left w:val="none" w:sz="0" w:space="0" w:color="auto"/>
        <w:bottom w:val="none" w:sz="0" w:space="0" w:color="auto"/>
        <w:right w:val="none" w:sz="0" w:space="0" w:color="auto"/>
      </w:divBdr>
    </w:div>
    <w:div w:id="957294886">
      <w:bodyDiv w:val="1"/>
      <w:marLeft w:val="0"/>
      <w:marRight w:val="0"/>
      <w:marTop w:val="0"/>
      <w:marBottom w:val="0"/>
      <w:divBdr>
        <w:top w:val="none" w:sz="0" w:space="0" w:color="auto"/>
        <w:left w:val="none" w:sz="0" w:space="0" w:color="auto"/>
        <w:bottom w:val="none" w:sz="0" w:space="0" w:color="auto"/>
        <w:right w:val="none" w:sz="0" w:space="0" w:color="auto"/>
      </w:divBdr>
    </w:div>
    <w:div w:id="1003243037">
      <w:bodyDiv w:val="1"/>
      <w:marLeft w:val="0"/>
      <w:marRight w:val="0"/>
      <w:marTop w:val="0"/>
      <w:marBottom w:val="0"/>
      <w:divBdr>
        <w:top w:val="none" w:sz="0" w:space="0" w:color="auto"/>
        <w:left w:val="none" w:sz="0" w:space="0" w:color="auto"/>
        <w:bottom w:val="none" w:sz="0" w:space="0" w:color="auto"/>
        <w:right w:val="none" w:sz="0" w:space="0" w:color="auto"/>
      </w:divBdr>
    </w:div>
    <w:div w:id="1015958813">
      <w:bodyDiv w:val="1"/>
      <w:marLeft w:val="0"/>
      <w:marRight w:val="0"/>
      <w:marTop w:val="0"/>
      <w:marBottom w:val="0"/>
      <w:divBdr>
        <w:top w:val="none" w:sz="0" w:space="0" w:color="auto"/>
        <w:left w:val="none" w:sz="0" w:space="0" w:color="auto"/>
        <w:bottom w:val="none" w:sz="0" w:space="0" w:color="auto"/>
        <w:right w:val="none" w:sz="0" w:space="0" w:color="auto"/>
      </w:divBdr>
    </w:div>
    <w:div w:id="1029917417">
      <w:bodyDiv w:val="1"/>
      <w:marLeft w:val="0"/>
      <w:marRight w:val="0"/>
      <w:marTop w:val="0"/>
      <w:marBottom w:val="0"/>
      <w:divBdr>
        <w:top w:val="none" w:sz="0" w:space="0" w:color="auto"/>
        <w:left w:val="none" w:sz="0" w:space="0" w:color="auto"/>
        <w:bottom w:val="none" w:sz="0" w:space="0" w:color="auto"/>
        <w:right w:val="none" w:sz="0" w:space="0" w:color="auto"/>
      </w:divBdr>
    </w:div>
    <w:div w:id="1079208656">
      <w:bodyDiv w:val="1"/>
      <w:marLeft w:val="0"/>
      <w:marRight w:val="0"/>
      <w:marTop w:val="0"/>
      <w:marBottom w:val="0"/>
      <w:divBdr>
        <w:top w:val="none" w:sz="0" w:space="0" w:color="auto"/>
        <w:left w:val="none" w:sz="0" w:space="0" w:color="auto"/>
        <w:bottom w:val="none" w:sz="0" w:space="0" w:color="auto"/>
        <w:right w:val="none" w:sz="0" w:space="0" w:color="auto"/>
      </w:divBdr>
    </w:div>
    <w:div w:id="1099136648">
      <w:bodyDiv w:val="1"/>
      <w:marLeft w:val="0"/>
      <w:marRight w:val="0"/>
      <w:marTop w:val="0"/>
      <w:marBottom w:val="0"/>
      <w:divBdr>
        <w:top w:val="none" w:sz="0" w:space="0" w:color="auto"/>
        <w:left w:val="none" w:sz="0" w:space="0" w:color="auto"/>
        <w:bottom w:val="none" w:sz="0" w:space="0" w:color="auto"/>
        <w:right w:val="none" w:sz="0" w:space="0" w:color="auto"/>
      </w:divBdr>
    </w:div>
    <w:div w:id="1100028371">
      <w:bodyDiv w:val="1"/>
      <w:marLeft w:val="0"/>
      <w:marRight w:val="0"/>
      <w:marTop w:val="0"/>
      <w:marBottom w:val="0"/>
      <w:divBdr>
        <w:top w:val="none" w:sz="0" w:space="0" w:color="auto"/>
        <w:left w:val="none" w:sz="0" w:space="0" w:color="auto"/>
        <w:bottom w:val="none" w:sz="0" w:space="0" w:color="auto"/>
        <w:right w:val="none" w:sz="0" w:space="0" w:color="auto"/>
      </w:divBdr>
    </w:div>
    <w:div w:id="1257983473">
      <w:bodyDiv w:val="1"/>
      <w:marLeft w:val="0"/>
      <w:marRight w:val="0"/>
      <w:marTop w:val="0"/>
      <w:marBottom w:val="0"/>
      <w:divBdr>
        <w:top w:val="none" w:sz="0" w:space="0" w:color="auto"/>
        <w:left w:val="none" w:sz="0" w:space="0" w:color="auto"/>
        <w:bottom w:val="none" w:sz="0" w:space="0" w:color="auto"/>
        <w:right w:val="none" w:sz="0" w:space="0" w:color="auto"/>
      </w:divBdr>
    </w:div>
    <w:div w:id="1262110156">
      <w:bodyDiv w:val="1"/>
      <w:marLeft w:val="0"/>
      <w:marRight w:val="0"/>
      <w:marTop w:val="0"/>
      <w:marBottom w:val="0"/>
      <w:divBdr>
        <w:top w:val="none" w:sz="0" w:space="0" w:color="auto"/>
        <w:left w:val="none" w:sz="0" w:space="0" w:color="auto"/>
        <w:bottom w:val="none" w:sz="0" w:space="0" w:color="auto"/>
        <w:right w:val="none" w:sz="0" w:space="0" w:color="auto"/>
      </w:divBdr>
    </w:div>
    <w:div w:id="1322392596">
      <w:bodyDiv w:val="1"/>
      <w:marLeft w:val="0"/>
      <w:marRight w:val="0"/>
      <w:marTop w:val="0"/>
      <w:marBottom w:val="0"/>
      <w:divBdr>
        <w:top w:val="none" w:sz="0" w:space="0" w:color="auto"/>
        <w:left w:val="none" w:sz="0" w:space="0" w:color="auto"/>
        <w:bottom w:val="none" w:sz="0" w:space="0" w:color="auto"/>
        <w:right w:val="none" w:sz="0" w:space="0" w:color="auto"/>
      </w:divBdr>
    </w:div>
    <w:div w:id="1324234980">
      <w:bodyDiv w:val="1"/>
      <w:marLeft w:val="0"/>
      <w:marRight w:val="0"/>
      <w:marTop w:val="0"/>
      <w:marBottom w:val="0"/>
      <w:divBdr>
        <w:top w:val="none" w:sz="0" w:space="0" w:color="auto"/>
        <w:left w:val="none" w:sz="0" w:space="0" w:color="auto"/>
        <w:bottom w:val="none" w:sz="0" w:space="0" w:color="auto"/>
        <w:right w:val="none" w:sz="0" w:space="0" w:color="auto"/>
      </w:divBdr>
    </w:div>
    <w:div w:id="1454715073">
      <w:bodyDiv w:val="1"/>
      <w:marLeft w:val="0"/>
      <w:marRight w:val="0"/>
      <w:marTop w:val="0"/>
      <w:marBottom w:val="0"/>
      <w:divBdr>
        <w:top w:val="none" w:sz="0" w:space="0" w:color="auto"/>
        <w:left w:val="none" w:sz="0" w:space="0" w:color="auto"/>
        <w:bottom w:val="none" w:sz="0" w:space="0" w:color="auto"/>
        <w:right w:val="none" w:sz="0" w:space="0" w:color="auto"/>
      </w:divBdr>
    </w:div>
    <w:div w:id="1467972031">
      <w:bodyDiv w:val="1"/>
      <w:marLeft w:val="0"/>
      <w:marRight w:val="0"/>
      <w:marTop w:val="0"/>
      <w:marBottom w:val="0"/>
      <w:divBdr>
        <w:top w:val="none" w:sz="0" w:space="0" w:color="auto"/>
        <w:left w:val="none" w:sz="0" w:space="0" w:color="auto"/>
        <w:bottom w:val="none" w:sz="0" w:space="0" w:color="auto"/>
        <w:right w:val="none" w:sz="0" w:space="0" w:color="auto"/>
      </w:divBdr>
    </w:div>
    <w:div w:id="1501237054">
      <w:bodyDiv w:val="1"/>
      <w:marLeft w:val="0"/>
      <w:marRight w:val="0"/>
      <w:marTop w:val="0"/>
      <w:marBottom w:val="0"/>
      <w:divBdr>
        <w:top w:val="none" w:sz="0" w:space="0" w:color="auto"/>
        <w:left w:val="none" w:sz="0" w:space="0" w:color="auto"/>
        <w:bottom w:val="none" w:sz="0" w:space="0" w:color="auto"/>
        <w:right w:val="none" w:sz="0" w:space="0" w:color="auto"/>
      </w:divBdr>
    </w:div>
    <w:div w:id="1521550374">
      <w:bodyDiv w:val="1"/>
      <w:marLeft w:val="0"/>
      <w:marRight w:val="0"/>
      <w:marTop w:val="0"/>
      <w:marBottom w:val="0"/>
      <w:divBdr>
        <w:top w:val="none" w:sz="0" w:space="0" w:color="auto"/>
        <w:left w:val="none" w:sz="0" w:space="0" w:color="auto"/>
        <w:bottom w:val="none" w:sz="0" w:space="0" w:color="auto"/>
        <w:right w:val="none" w:sz="0" w:space="0" w:color="auto"/>
      </w:divBdr>
    </w:div>
    <w:div w:id="1546092020">
      <w:bodyDiv w:val="1"/>
      <w:marLeft w:val="0"/>
      <w:marRight w:val="0"/>
      <w:marTop w:val="0"/>
      <w:marBottom w:val="0"/>
      <w:divBdr>
        <w:top w:val="none" w:sz="0" w:space="0" w:color="auto"/>
        <w:left w:val="none" w:sz="0" w:space="0" w:color="auto"/>
        <w:bottom w:val="none" w:sz="0" w:space="0" w:color="auto"/>
        <w:right w:val="none" w:sz="0" w:space="0" w:color="auto"/>
      </w:divBdr>
    </w:div>
    <w:div w:id="1547328132">
      <w:bodyDiv w:val="1"/>
      <w:marLeft w:val="0"/>
      <w:marRight w:val="0"/>
      <w:marTop w:val="0"/>
      <w:marBottom w:val="0"/>
      <w:divBdr>
        <w:top w:val="none" w:sz="0" w:space="0" w:color="auto"/>
        <w:left w:val="none" w:sz="0" w:space="0" w:color="auto"/>
        <w:bottom w:val="none" w:sz="0" w:space="0" w:color="auto"/>
        <w:right w:val="none" w:sz="0" w:space="0" w:color="auto"/>
      </w:divBdr>
    </w:div>
    <w:div w:id="1623806440">
      <w:bodyDiv w:val="1"/>
      <w:marLeft w:val="0"/>
      <w:marRight w:val="0"/>
      <w:marTop w:val="0"/>
      <w:marBottom w:val="0"/>
      <w:divBdr>
        <w:top w:val="none" w:sz="0" w:space="0" w:color="auto"/>
        <w:left w:val="none" w:sz="0" w:space="0" w:color="auto"/>
        <w:bottom w:val="none" w:sz="0" w:space="0" w:color="auto"/>
        <w:right w:val="none" w:sz="0" w:space="0" w:color="auto"/>
      </w:divBdr>
    </w:div>
    <w:div w:id="1756631839">
      <w:bodyDiv w:val="1"/>
      <w:marLeft w:val="0"/>
      <w:marRight w:val="0"/>
      <w:marTop w:val="0"/>
      <w:marBottom w:val="0"/>
      <w:divBdr>
        <w:top w:val="none" w:sz="0" w:space="0" w:color="auto"/>
        <w:left w:val="none" w:sz="0" w:space="0" w:color="auto"/>
        <w:bottom w:val="none" w:sz="0" w:space="0" w:color="auto"/>
        <w:right w:val="none" w:sz="0" w:space="0" w:color="auto"/>
      </w:divBdr>
    </w:div>
    <w:div w:id="1817599024">
      <w:bodyDiv w:val="1"/>
      <w:marLeft w:val="0"/>
      <w:marRight w:val="0"/>
      <w:marTop w:val="0"/>
      <w:marBottom w:val="0"/>
      <w:divBdr>
        <w:top w:val="none" w:sz="0" w:space="0" w:color="auto"/>
        <w:left w:val="none" w:sz="0" w:space="0" w:color="auto"/>
        <w:bottom w:val="none" w:sz="0" w:space="0" w:color="auto"/>
        <w:right w:val="none" w:sz="0" w:space="0" w:color="auto"/>
      </w:divBdr>
    </w:div>
    <w:div w:id="1839226755">
      <w:bodyDiv w:val="1"/>
      <w:marLeft w:val="0"/>
      <w:marRight w:val="0"/>
      <w:marTop w:val="0"/>
      <w:marBottom w:val="0"/>
      <w:divBdr>
        <w:top w:val="none" w:sz="0" w:space="0" w:color="auto"/>
        <w:left w:val="none" w:sz="0" w:space="0" w:color="auto"/>
        <w:bottom w:val="none" w:sz="0" w:space="0" w:color="auto"/>
        <w:right w:val="none" w:sz="0" w:space="0" w:color="auto"/>
      </w:divBdr>
    </w:div>
    <w:div w:id="1879048961">
      <w:bodyDiv w:val="1"/>
      <w:marLeft w:val="0"/>
      <w:marRight w:val="0"/>
      <w:marTop w:val="0"/>
      <w:marBottom w:val="0"/>
      <w:divBdr>
        <w:top w:val="none" w:sz="0" w:space="0" w:color="auto"/>
        <w:left w:val="none" w:sz="0" w:space="0" w:color="auto"/>
        <w:bottom w:val="none" w:sz="0" w:space="0" w:color="auto"/>
        <w:right w:val="none" w:sz="0" w:space="0" w:color="auto"/>
      </w:divBdr>
    </w:div>
    <w:div w:id="2044163189">
      <w:bodyDiv w:val="1"/>
      <w:marLeft w:val="0"/>
      <w:marRight w:val="0"/>
      <w:marTop w:val="0"/>
      <w:marBottom w:val="0"/>
      <w:divBdr>
        <w:top w:val="none" w:sz="0" w:space="0" w:color="auto"/>
        <w:left w:val="none" w:sz="0" w:space="0" w:color="auto"/>
        <w:bottom w:val="none" w:sz="0" w:space="0" w:color="auto"/>
        <w:right w:val="none" w:sz="0" w:space="0" w:color="auto"/>
      </w:divBdr>
    </w:div>
    <w:div w:id="207041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udes.transporte@tgi.com.co" TargetMode="External"/><Relationship Id="rId13" Type="http://schemas.openxmlformats.org/officeDocument/2006/relationships/comments" Target="comments.xml"/><Relationship Id="rId18" Type="http://schemas.openxmlformats.org/officeDocument/2006/relationships/hyperlink" Target="http://www.tgi.com.c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nominaciones@tgi.com.co" TargetMode="External"/><Relationship Id="rId17" Type="http://schemas.openxmlformats.org/officeDocument/2006/relationships/hyperlink" Target="http://www.tgi.com.co"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udes.transporte@tgi.com.c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mailto:canaleticogeb@pwc.com" TargetMode="External"/><Relationship Id="rId19" Type="http://schemas.openxmlformats.org/officeDocument/2006/relationships/hyperlink" Target="https://www.tgi.com.co/datos-personales" TargetMode="External"/><Relationship Id="rId4" Type="http://schemas.openxmlformats.org/officeDocument/2006/relationships/settings" Target="settings.xml"/><Relationship Id="rId9" Type="http://schemas.openxmlformats.org/officeDocument/2006/relationships/hyperlink" Target="mailto:nominaciones@tgi.com.co"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45B8-76CE-411A-92AF-9AB6EAC9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39</Pages>
  <Words>16769</Words>
  <Characters>92231</Characters>
  <Application>Microsoft Office Word</Application>
  <DocSecurity>0</DocSecurity>
  <Lines>768</Lines>
  <Paragraphs>217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Sección l - ESTF</vt:lpstr>
      <vt:lpstr>Sección l - ESTF </vt:lpstr>
    </vt:vector>
  </TitlesOfParts>
  <Company>ECOGAS</Company>
  <LinksUpToDate>false</LinksUpToDate>
  <CharactersWithSpaces>108783</CharactersWithSpaces>
  <SharedDoc>false</SharedDoc>
  <HLinks>
    <vt:vector size="396" baseType="variant">
      <vt:variant>
        <vt:i4>1114173</vt:i4>
      </vt:variant>
      <vt:variant>
        <vt:i4>371</vt:i4>
      </vt:variant>
      <vt:variant>
        <vt:i4>0</vt:i4>
      </vt:variant>
      <vt:variant>
        <vt:i4>5</vt:i4>
      </vt:variant>
      <vt:variant>
        <vt:lpwstr/>
      </vt:variant>
      <vt:variant>
        <vt:lpwstr>_Toc482689316</vt:lpwstr>
      </vt:variant>
      <vt:variant>
        <vt:i4>1114173</vt:i4>
      </vt:variant>
      <vt:variant>
        <vt:i4>365</vt:i4>
      </vt:variant>
      <vt:variant>
        <vt:i4>0</vt:i4>
      </vt:variant>
      <vt:variant>
        <vt:i4>5</vt:i4>
      </vt:variant>
      <vt:variant>
        <vt:lpwstr/>
      </vt:variant>
      <vt:variant>
        <vt:lpwstr>_Toc482689315</vt:lpwstr>
      </vt:variant>
      <vt:variant>
        <vt:i4>1114173</vt:i4>
      </vt:variant>
      <vt:variant>
        <vt:i4>359</vt:i4>
      </vt:variant>
      <vt:variant>
        <vt:i4>0</vt:i4>
      </vt:variant>
      <vt:variant>
        <vt:i4>5</vt:i4>
      </vt:variant>
      <vt:variant>
        <vt:lpwstr/>
      </vt:variant>
      <vt:variant>
        <vt:lpwstr>_Toc482689314</vt:lpwstr>
      </vt:variant>
      <vt:variant>
        <vt:i4>1114173</vt:i4>
      </vt:variant>
      <vt:variant>
        <vt:i4>353</vt:i4>
      </vt:variant>
      <vt:variant>
        <vt:i4>0</vt:i4>
      </vt:variant>
      <vt:variant>
        <vt:i4>5</vt:i4>
      </vt:variant>
      <vt:variant>
        <vt:lpwstr/>
      </vt:variant>
      <vt:variant>
        <vt:lpwstr>_Toc482689313</vt:lpwstr>
      </vt:variant>
      <vt:variant>
        <vt:i4>1114173</vt:i4>
      </vt:variant>
      <vt:variant>
        <vt:i4>347</vt:i4>
      </vt:variant>
      <vt:variant>
        <vt:i4>0</vt:i4>
      </vt:variant>
      <vt:variant>
        <vt:i4>5</vt:i4>
      </vt:variant>
      <vt:variant>
        <vt:lpwstr/>
      </vt:variant>
      <vt:variant>
        <vt:lpwstr>_Toc482689312</vt:lpwstr>
      </vt:variant>
      <vt:variant>
        <vt:i4>1114173</vt:i4>
      </vt:variant>
      <vt:variant>
        <vt:i4>341</vt:i4>
      </vt:variant>
      <vt:variant>
        <vt:i4>0</vt:i4>
      </vt:variant>
      <vt:variant>
        <vt:i4>5</vt:i4>
      </vt:variant>
      <vt:variant>
        <vt:lpwstr/>
      </vt:variant>
      <vt:variant>
        <vt:lpwstr>_Toc482689311</vt:lpwstr>
      </vt:variant>
      <vt:variant>
        <vt:i4>1114173</vt:i4>
      </vt:variant>
      <vt:variant>
        <vt:i4>335</vt:i4>
      </vt:variant>
      <vt:variant>
        <vt:i4>0</vt:i4>
      </vt:variant>
      <vt:variant>
        <vt:i4>5</vt:i4>
      </vt:variant>
      <vt:variant>
        <vt:lpwstr/>
      </vt:variant>
      <vt:variant>
        <vt:lpwstr>_Toc482689310</vt:lpwstr>
      </vt:variant>
      <vt:variant>
        <vt:i4>1048637</vt:i4>
      </vt:variant>
      <vt:variant>
        <vt:i4>329</vt:i4>
      </vt:variant>
      <vt:variant>
        <vt:i4>0</vt:i4>
      </vt:variant>
      <vt:variant>
        <vt:i4>5</vt:i4>
      </vt:variant>
      <vt:variant>
        <vt:lpwstr/>
      </vt:variant>
      <vt:variant>
        <vt:lpwstr>_Toc482689309</vt:lpwstr>
      </vt:variant>
      <vt:variant>
        <vt:i4>1048637</vt:i4>
      </vt:variant>
      <vt:variant>
        <vt:i4>323</vt:i4>
      </vt:variant>
      <vt:variant>
        <vt:i4>0</vt:i4>
      </vt:variant>
      <vt:variant>
        <vt:i4>5</vt:i4>
      </vt:variant>
      <vt:variant>
        <vt:lpwstr/>
      </vt:variant>
      <vt:variant>
        <vt:lpwstr>_Toc482689308</vt:lpwstr>
      </vt:variant>
      <vt:variant>
        <vt:i4>1048637</vt:i4>
      </vt:variant>
      <vt:variant>
        <vt:i4>317</vt:i4>
      </vt:variant>
      <vt:variant>
        <vt:i4>0</vt:i4>
      </vt:variant>
      <vt:variant>
        <vt:i4>5</vt:i4>
      </vt:variant>
      <vt:variant>
        <vt:lpwstr/>
      </vt:variant>
      <vt:variant>
        <vt:lpwstr>_Toc482689307</vt:lpwstr>
      </vt:variant>
      <vt:variant>
        <vt:i4>1048637</vt:i4>
      </vt:variant>
      <vt:variant>
        <vt:i4>311</vt:i4>
      </vt:variant>
      <vt:variant>
        <vt:i4>0</vt:i4>
      </vt:variant>
      <vt:variant>
        <vt:i4>5</vt:i4>
      </vt:variant>
      <vt:variant>
        <vt:lpwstr/>
      </vt:variant>
      <vt:variant>
        <vt:lpwstr>_Toc482689306</vt:lpwstr>
      </vt:variant>
      <vt:variant>
        <vt:i4>1048637</vt:i4>
      </vt:variant>
      <vt:variant>
        <vt:i4>305</vt:i4>
      </vt:variant>
      <vt:variant>
        <vt:i4>0</vt:i4>
      </vt:variant>
      <vt:variant>
        <vt:i4>5</vt:i4>
      </vt:variant>
      <vt:variant>
        <vt:lpwstr/>
      </vt:variant>
      <vt:variant>
        <vt:lpwstr>_Toc482689305</vt:lpwstr>
      </vt:variant>
      <vt:variant>
        <vt:i4>1048637</vt:i4>
      </vt:variant>
      <vt:variant>
        <vt:i4>299</vt:i4>
      </vt:variant>
      <vt:variant>
        <vt:i4>0</vt:i4>
      </vt:variant>
      <vt:variant>
        <vt:i4>5</vt:i4>
      </vt:variant>
      <vt:variant>
        <vt:lpwstr/>
      </vt:variant>
      <vt:variant>
        <vt:lpwstr>_Toc482689304</vt:lpwstr>
      </vt:variant>
      <vt:variant>
        <vt:i4>1048637</vt:i4>
      </vt:variant>
      <vt:variant>
        <vt:i4>293</vt:i4>
      </vt:variant>
      <vt:variant>
        <vt:i4>0</vt:i4>
      </vt:variant>
      <vt:variant>
        <vt:i4>5</vt:i4>
      </vt:variant>
      <vt:variant>
        <vt:lpwstr/>
      </vt:variant>
      <vt:variant>
        <vt:lpwstr>_Toc482689303</vt:lpwstr>
      </vt:variant>
      <vt:variant>
        <vt:i4>1048637</vt:i4>
      </vt:variant>
      <vt:variant>
        <vt:i4>287</vt:i4>
      </vt:variant>
      <vt:variant>
        <vt:i4>0</vt:i4>
      </vt:variant>
      <vt:variant>
        <vt:i4>5</vt:i4>
      </vt:variant>
      <vt:variant>
        <vt:lpwstr/>
      </vt:variant>
      <vt:variant>
        <vt:lpwstr>_Toc482689302</vt:lpwstr>
      </vt:variant>
      <vt:variant>
        <vt:i4>1048637</vt:i4>
      </vt:variant>
      <vt:variant>
        <vt:i4>281</vt:i4>
      </vt:variant>
      <vt:variant>
        <vt:i4>0</vt:i4>
      </vt:variant>
      <vt:variant>
        <vt:i4>5</vt:i4>
      </vt:variant>
      <vt:variant>
        <vt:lpwstr/>
      </vt:variant>
      <vt:variant>
        <vt:lpwstr>_Toc482689301</vt:lpwstr>
      </vt:variant>
      <vt:variant>
        <vt:i4>1048637</vt:i4>
      </vt:variant>
      <vt:variant>
        <vt:i4>275</vt:i4>
      </vt:variant>
      <vt:variant>
        <vt:i4>0</vt:i4>
      </vt:variant>
      <vt:variant>
        <vt:i4>5</vt:i4>
      </vt:variant>
      <vt:variant>
        <vt:lpwstr/>
      </vt:variant>
      <vt:variant>
        <vt:lpwstr>_Toc482689300</vt:lpwstr>
      </vt:variant>
      <vt:variant>
        <vt:i4>1638460</vt:i4>
      </vt:variant>
      <vt:variant>
        <vt:i4>269</vt:i4>
      </vt:variant>
      <vt:variant>
        <vt:i4>0</vt:i4>
      </vt:variant>
      <vt:variant>
        <vt:i4>5</vt:i4>
      </vt:variant>
      <vt:variant>
        <vt:lpwstr/>
      </vt:variant>
      <vt:variant>
        <vt:lpwstr>_Toc482689299</vt:lpwstr>
      </vt:variant>
      <vt:variant>
        <vt:i4>1638460</vt:i4>
      </vt:variant>
      <vt:variant>
        <vt:i4>263</vt:i4>
      </vt:variant>
      <vt:variant>
        <vt:i4>0</vt:i4>
      </vt:variant>
      <vt:variant>
        <vt:i4>5</vt:i4>
      </vt:variant>
      <vt:variant>
        <vt:lpwstr/>
      </vt:variant>
      <vt:variant>
        <vt:lpwstr>_Toc482689298</vt:lpwstr>
      </vt:variant>
      <vt:variant>
        <vt:i4>1638460</vt:i4>
      </vt:variant>
      <vt:variant>
        <vt:i4>257</vt:i4>
      </vt:variant>
      <vt:variant>
        <vt:i4>0</vt:i4>
      </vt:variant>
      <vt:variant>
        <vt:i4>5</vt:i4>
      </vt:variant>
      <vt:variant>
        <vt:lpwstr/>
      </vt:variant>
      <vt:variant>
        <vt:lpwstr>_Toc482689297</vt:lpwstr>
      </vt:variant>
      <vt:variant>
        <vt:i4>1638460</vt:i4>
      </vt:variant>
      <vt:variant>
        <vt:i4>251</vt:i4>
      </vt:variant>
      <vt:variant>
        <vt:i4>0</vt:i4>
      </vt:variant>
      <vt:variant>
        <vt:i4>5</vt:i4>
      </vt:variant>
      <vt:variant>
        <vt:lpwstr/>
      </vt:variant>
      <vt:variant>
        <vt:lpwstr>_Toc482689296</vt:lpwstr>
      </vt:variant>
      <vt:variant>
        <vt:i4>1638460</vt:i4>
      </vt:variant>
      <vt:variant>
        <vt:i4>245</vt:i4>
      </vt:variant>
      <vt:variant>
        <vt:i4>0</vt:i4>
      </vt:variant>
      <vt:variant>
        <vt:i4>5</vt:i4>
      </vt:variant>
      <vt:variant>
        <vt:lpwstr/>
      </vt:variant>
      <vt:variant>
        <vt:lpwstr>_Toc482689295</vt:lpwstr>
      </vt:variant>
      <vt:variant>
        <vt:i4>1638460</vt:i4>
      </vt:variant>
      <vt:variant>
        <vt:i4>239</vt:i4>
      </vt:variant>
      <vt:variant>
        <vt:i4>0</vt:i4>
      </vt:variant>
      <vt:variant>
        <vt:i4>5</vt:i4>
      </vt:variant>
      <vt:variant>
        <vt:lpwstr/>
      </vt:variant>
      <vt:variant>
        <vt:lpwstr>_Toc482689294</vt:lpwstr>
      </vt:variant>
      <vt:variant>
        <vt:i4>1638460</vt:i4>
      </vt:variant>
      <vt:variant>
        <vt:i4>233</vt:i4>
      </vt:variant>
      <vt:variant>
        <vt:i4>0</vt:i4>
      </vt:variant>
      <vt:variant>
        <vt:i4>5</vt:i4>
      </vt:variant>
      <vt:variant>
        <vt:lpwstr/>
      </vt:variant>
      <vt:variant>
        <vt:lpwstr>_Toc482689293</vt:lpwstr>
      </vt:variant>
      <vt:variant>
        <vt:i4>1638460</vt:i4>
      </vt:variant>
      <vt:variant>
        <vt:i4>227</vt:i4>
      </vt:variant>
      <vt:variant>
        <vt:i4>0</vt:i4>
      </vt:variant>
      <vt:variant>
        <vt:i4>5</vt:i4>
      </vt:variant>
      <vt:variant>
        <vt:lpwstr/>
      </vt:variant>
      <vt:variant>
        <vt:lpwstr>_Toc482689292</vt:lpwstr>
      </vt:variant>
      <vt:variant>
        <vt:i4>1638460</vt:i4>
      </vt:variant>
      <vt:variant>
        <vt:i4>221</vt:i4>
      </vt:variant>
      <vt:variant>
        <vt:i4>0</vt:i4>
      </vt:variant>
      <vt:variant>
        <vt:i4>5</vt:i4>
      </vt:variant>
      <vt:variant>
        <vt:lpwstr/>
      </vt:variant>
      <vt:variant>
        <vt:lpwstr>_Toc482689291</vt:lpwstr>
      </vt:variant>
      <vt:variant>
        <vt:i4>1638460</vt:i4>
      </vt:variant>
      <vt:variant>
        <vt:i4>215</vt:i4>
      </vt:variant>
      <vt:variant>
        <vt:i4>0</vt:i4>
      </vt:variant>
      <vt:variant>
        <vt:i4>5</vt:i4>
      </vt:variant>
      <vt:variant>
        <vt:lpwstr/>
      </vt:variant>
      <vt:variant>
        <vt:lpwstr>_Toc482689290</vt:lpwstr>
      </vt:variant>
      <vt:variant>
        <vt:i4>1572924</vt:i4>
      </vt:variant>
      <vt:variant>
        <vt:i4>209</vt:i4>
      </vt:variant>
      <vt:variant>
        <vt:i4>0</vt:i4>
      </vt:variant>
      <vt:variant>
        <vt:i4>5</vt:i4>
      </vt:variant>
      <vt:variant>
        <vt:lpwstr/>
      </vt:variant>
      <vt:variant>
        <vt:lpwstr>_Toc482689289</vt:lpwstr>
      </vt:variant>
      <vt:variant>
        <vt:i4>1572924</vt:i4>
      </vt:variant>
      <vt:variant>
        <vt:i4>203</vt:i4>
      </vt:variant>
      <vt:variant>
        <vt:i4>0</vt:i4>
      </vt:variant>
      <vt:variant>
        <vt:i4>5</vt:i4>
      </vt:variant>
      <vt:variant>
        <vt:lpwstr/>
      </vt:variant>
      <vt:variant>
        <vt:lpwstr>_Toc482689288</vt:lpwstr>
      </vt:variant>
      <vt:variant>
        <vt:i4>1572924</vt:i4>
      </vt:variant>
      <vt:variant>
        <vt:i4>197</vt:i4>
      </vt:variant>
      <vt:variant>
        <vt:i4>0</vt:i4>
      </vt:variant>
      <vt:variant>
        <vt:i4>5</vt:i4>
      </vt:variant>
      <vt:variant>
        <vt:lpwstr/>
      </vt:variant>
      <vt:variant>
        <vt:lpwstr>_Toc482689287</vt:lpwstr>
      </vt:variant>
      <vt:variant>
        <vt:i4>1572924</vt:i4>
      </vt:variant>
      <vt:variant>
        <vt:i4>191</vt:i4>
      </vt:variant>
      <vt:variant>
        <vt:i4>0</vt:i4>
      </vt:variant>
      <vt:variant>
        <vt:i4>5</vt:i4>
      </vt:variant>
      <vt:variant>
        <vt:lpwstr/>
      </vt:variant>
      <vt:variant>
        <vt:lpwstr>_Toc482689286</vt:lpwstr>
      </vt:variant>
      <vt:variant>
        <vt:i4>1572924</vt:i4>
      </vt:variant>
      <vt:variant>
        <vt:i4>185</vt:i4>
      </vt:variant>
      <vt:variant>
        <vt:i4>0</vt:i4>
      </vt:variant>
      <vt:variant>
        <vt:i4>5</vt:i4>
      </vt:variant>
      <vt:variant>
        <vt:lpwstr/>
      </vt:variant>
      <vt:variant>
        <vt:lpwstr>_Toc482689285</vt:lpwstr>
      </vt:variant>
      <vt:variant>
        <vt:i4>1572924</vt:i4>
      </vt:variant>
      <vt:variant>
        <vt:i4>179</vt:i4>
      </vt:variant>
      <vt:variant>
        <vt:i4>0</vt:i4>
      </vt:variant>
      <vt:variant>
        <vt:i4>5</vt:i4>
      </vt:variant>
      <vt:variant>
        <vt:lpwstr/>
      </vt:variant>
      <vt:variant>
        <vt:lpwstr>_Toc482689284</vt:lpwstr>
      </vt:variant>
      <vt:variant>
        <vt:i4>1572924</vt:i4>
      </vt:variant>
      <vt:variant>
        <vt:i4>173</vt:i4>
      </vt:variant>
      <vt:variant>
        <vt:i4>0</vt:i4>
      </vt:variant>
      <vt:variant>
        <vt:i4>5</vt:i4>
      </vt:variant>
      <vt:variant>
        <vt:lpwstr/>
      </vt:variant>
      <vt:variant>
        <vt:lpwstr>_Toc482689283</vt:lpwstr>
      </vt:variant>
      <vt:variant>
        <vt:i4>1572924</vt:i4>
      </vt:variant>
      <vt:variant>
        <vt:i4>167</vt:i4>
      </vt:variant>
      <vt:variant>
        <vt:i4>0</vt:i4>
      </vt:variant>
      <vt:variant>
        <vt:i4>5</vt:i4>
      </vt:variant>
      <vt:variant>
        <vt:lpwstr/>
      </vt:variant>
      <vt:variant>
        <vt:lpwstr>_Toc482689282</vt:lpwstr>
      </vt:variant>
      <vt:variant>
        <vt:i4>1572924</vt:i4>
      </vt:variant>
      <vt:variant>
        <vt:i4>161</vt:i4>
      </vt:variant>
      <vt:variant>
        <vt:i4>0</vt:i4>
      </vt:variant>
      <vt:variant>
        <vt:i4>5</vt:i4>
      </vt:variant>
      <vt:variant>
        <vt:lpwstr/>
      </vt:variant>
      <vt:variant>
        <vt:lpwstr>_Toc482689281</vt:lpwstr>
      </vt:variant>
      <vt:variant>
        <vt:i4>1572924</vt:i4>
      </vt:variant>
      <vt:variant>
        <vt:i4>155</vt:i4>
      </vt:variant>
      <vt:variant>
        <vt:i4>0</vt:i4>
      </vt:variant>
      <vt:variant>
        <vt:i4>5</vt:i4>
      </vt:variant>
      <vt:variant>
        <vt:lpwstr/>
      </vt:variant>
      <vt:variant>
        <vt:lpwstr>_Toc482689280</vt:lpwstr>
      </vt:variant>
      <vt:variant>
        <vt:i4>1507388</vt:i4>
      </vt:variant>
      <vt:variant>
        <vt:i4>149</vt:i4>
      </vt:variant>
      <vt:variant>
        <vt:i4>0</vt:i4>
      </vt:variant>
      <vt:variant>
        <vt:i4>5</vt:i4>
      </vt:variant>
      <vt:variant>
        <vt:lpwstr/>
      </vt:variant>
      <vt:variant>
        <vt:lpwstr>_Toc482689279</vt:lpwstr>
      </vt:variant>
      <vt:variant>
        <vt:i4>1507388</vt:i4>
      </vt:variant>
      <vt:variant>
        <vt:i4>143</vt:i4>
      </vt:variant>
      <vt:variant>
        <vt:i4>0</vt:i4>
      </vt:variant>
      <vt:variant>
        <vt:i4>5</vt:i4>
      </vt:variant>
      <vt:variant>
        <vt:lpwstr/>
      </vt:variant>
      <vt:variant>
        <vt:lpwstr>_Toc482689278</vt:lpwstr>
      </vt:variant>
      <vt:variant>
        <vt:i4>1507388</vt:i4>
      </vt:variant>
      <vt:variant>
        <vt:i4>137</vt:i4>
      </vt:variant>
      <vt:variant>
        <vt:i4>0</vt:i4>
      </vt:variant>
      <vt:variant>
        <vt:i4>5</vt:i4>
      </vt:variant>
      <vt:variant>
        <vt:lpwstr/>
      </vt:variant>
      <vt:variant>
        <vt:lpwstr>_Toc482689277</vt:lpwstr>
      </vt:variant>
      <vt:variant>
        <vt:i4>1507388</vt:i4>
      </vt:variant>
      <vt:variant>
        <vt:i4>131</vt:i4>
      </vt:variant>
      <vt:variant>
        <vt:i4>0</vt:i4>
      </vt:variant>
      <vt:variant>
        <vt:i4>5</vt:i4>
      </vt:variant>
      <vt:variant>
        <vt:lpwstr/>
      </vt:variant>
      <vt:variant>
        <vt:lpwstr>_Toc482689276</vt:lpwstr>
      </vt:variant>
      <vt:variant>
        <vt:i4>1507388</vt:i4>
      </vt:variant>
      <vt:variant>
        <vt:i4>125</vt:i4>
      </vt:variant>
      <vt:variant>
        <vt:i4>0</vt:i4>
      </vt:variant>
      <vt:variant>
        <vt:i4>5</vt:i4>
      </vt:variant>
      <vt:variant>
        <vt:lpwstr/>
      </vt:variant>
      <vt:variant>
        <vt:lpwstr>_Toc482689275</vt:lpwstr>
      </vt:variant>
      <vt:variant>
        <vt:i4>1507388</vt:i4>
      </vt:variant>
      <vt:variant>
        <vt:i4>119</vt:i4>
      </vt:variant>
      <vt:variant>
        <vt:i4>0</vt:i4>
      </vt:variant>
      <vt:variant>
        <vt:i4>5</vt:i4>
      </vt:variant>
      <vt:variant>
        <vt:lpwstr/>
      </vt:variant>
      <vt:variant>
        <vt:lpwstr>_Toc482689274</vt:lpwstr>
      </vt:variant>
      <vt:variant>
        <vt:i4>1507388</vt:i4>
      </vt:variant>
      <vt:variant>
        <vt:i4>113</vt:i4>
      </vt:variant>
      <vt:variant>
        <vt:i4>0</vt:i4>
      </vt:variant>
      <vt:variant>
        <vt:i4>5</vt:i4>
      </vt:variant>
      <vt:variant>
        <vt:lpwstr/>
      </vt:variant>
      <vt:variant>
        <vt:lpwstr>_Toc482689273</vt:lpwstr>
      </vt:variant>
      <vt:variant>
        <vt:i4>1507388</vt:i4>
      </vt:variant>
      <vt:variant>
        <vt:i4>107</vt:i4>
      </vt:variant>
      <vt:variant>
        <vt:i4>0</vt:i4>
      </vt:variant>
      <vt:variant>
        <vt:i4>5</vt:i4>
      </vt:variant>
      <vt:variant>
        <vt:lpwstr/>
      </vt:variant>
      <vt:variant>
        <vt:lpwstr>_Toc482689272</vt:lpwstr>
      </vt:variant>
      <vt:variant>
        <vt:i4>1507388</vt:i4>
      </vt:variant>
      <vt:variant>
        <vt:i4>101</vt:i4>
      </vt:variant>
      <vt:variant>
        <vt:i4>0</vt:i4>
      </vt:variant>
      <vt:variant>
        <vt:i4>5</vt:i4>
      </vt:variant>
      <vt:variant>
        <vt:lpwstr/>
      </vt:variant>
      <vt:variant>
        <vt:lpwstr>_Toc482689271</vt:lpwstr>
      </vt:variant>
      <vt:variant>
        <vt:i4>1507388</vt:i4>
      </vt:variant>
      <vt:variant>
        <vt:i4>95</vt:i4>
      </vt:variant>
      <vt:variant>
        <vt:i4>0</vt:i4>
      </vt:variant>
      <vt:variant>
        <vt:i4>5</vt:i4>
      </vt:variant>
      <vt:variant>
        <vt:lpwstr/>
      </vt:variant>
      <vt:variant>
        <vt:lpwstr>_Toc482689270</vt:lpwstr>
      </vt:variant>
      <vt:variant>
        <vt:i4>1441852</vt:i4>
      </vt:variant>
      <vt:variant>
        <vt:i4>89</vt:i4>
      </vt:variant>
      <vt:variant>
        <vt:i4>0</vt:i4>
      </vt:variant>
      <vt:variant>
        <vt:i4>5</vt:i4>
      </vt:variant>
      <vt:variant>
        <vt:lpwstr/>
      </vt:variant>
      <vt:variant>
        <vt:lpwstr>_Toc482689269</vt:lpwstr>
      </vt:variant>
      <vt:variant>
        <vt:i4>1441852</vt:i4>
      </vt:variant>
      <vt:variant>
        <vt:i4>83</vt:i4>
      </vt:variant>
      <vt:variant>
        <vt:i4>0</vt:i4>
      </vt:variant>
      <vt:variant>
        <vt:i4>5</vt:i4>
      </vt:variant>
      <vt:variant>
        <vt:lpwstr/>
      </vt:variant>
      <vt:variant>
        <vt:lpwstr>_Toc482689268</vt:lpwstr>
      </vt:variant>
      <vt:variant>
        <vt:i4>1441852</vt:i4>
      </vt:variant>
      <vt:variant>
        <vt:i4>77</vt:i4>
      </vt:variant>
      <vt:variant>
        <vt:i4>0</vt:i4>
      </vt:variant>
      <vt:variant>
        <vt:i4>5</vt:i4>
      </vt:variant>
      <vt:variant>
        <vt:lpwstr/>
      </vt:variant>
      <vt:variant>
        <vt:lpwstr>_Toc482689267</vt:lpwstr>
      </vt:variant>
      <vt:variant>
        <vt:i4>1441852</vt:i4>
      </vt:variant>
      <vt:variant>
        <vt:i4>71</vt:i4>
      </vt:variant>
      <vt:variant>
        <vt:i4>0</vt:i4>
      </vt:variant>
      <vt:variant>
        <vt:i4>5</vt:i4>
      </vt:variant>
      <vt:variant>
        <vt:lpwstr/>
      </vt:variant>
      <vt:variant>
        <vt:lpwstr>_Toc482689266</vt:lpwstr>
      </vt:variant>
      <vt:variant>
        <vt:i4>1441852</vt:i4>
      </vt:variant>
      <vt:variant>
        <vt:i4>65</vt:i4>
      </vt:variant>
      <vt:variant>
        <vt:i4>0</vt:i4>
      </vt:variant>
      <vt:variant>
        <vt:i4>5</vt:i4>
      </vt:variant>
      <vt:variant>
        <vt:lpwstr/>
      </vt:variant>
      <vt:variant>
        <vt:lpwstr>_Toc482689265</vt:lpwstr>
      </vt:variant>
      <vt:variant>
        <vt:i4>1441852</vt:i4>
      </vt:variant>
      <vt:variant>
        <vt:i4>59</vt:i4>
      </vt:variant>
      <vt:variant>
        <vt:i4>0</vt:i4>
      </vt:variant>
      <vt:variant>
        <vt:i4>5</vt:i4>
      </vt:variant>
      <vt:variant>
        <vt:lpwstr/>
      </vt:variant>
      <vt:variant>
        <vt:lpwstr>_Toc482689264</vt:lpwstr>
      </vt:variant>
      <vt:variant>
        <vt:i4>1441852</vt:i4>
      </vt:variant>
      <vt:variant>
        <vt:i4>53</vt:i4>
      </vt:variant>
      <vt:variant>
        <vt:i4>0</vt:i4>
      </vt:variant>
      <vt:variant>
        <vt:i4>5</vt:i4>
      </vt:variant>
      <vt:variant>
        <vt:lpwstr/>
      </vt:variant>
      <vt:variant>
        <vt:lpwstr>_Toc482689263</vt:lpwstr>
      </vt:variant>
      <vt:variant>
        <vt:i4>1441852</vt:i4>
      </vt:variant>
      <vt:variant>
        <vt:i4>47</vt:i4>
      </vt:variant>
      <vt:variant>
        <vt:i4>0</vt:i4>
      </vt:variant>
      <vt:variant>
        <vt:i4>5</vt:i4>
      </vt:variant>
      <vt:variant>
        <vt:lpwstr/>
      </vt:variant>
      <vt:variant>
        <vt:lpwstr>_Toc482689262</vt:lpwstr>
      </vt:variant>
      <vt:variant>
        <vt:i4>1441852</vt:i4>
      </vt:variant>
      <vt:variant>
        <vt:i4>41</vt:i4>
      </vt:variant>
      <vt:variant>
        <vt:i4>0</vt:i4>
      </vt:variant>
      <vt:variant>
        <vt:i4>5</vt:i4>
      </vt:variant>
      <vt:variant>
        <vt:lpwstr/>
      </vt:variant>
      <vt:variant>
        <vt:lpwstr>_Toc482689261</vt:lpwstr>
      </vt:variant>
      <vt:variant>
        <vt:i4>1441852</vt:i4>
      </vt:variant>
      <vt:variant>
        <vt:i4>35</vt:i4>
      </vt:variant>
      <vt:variant>
        <vt:i4>0</vt:i4>
      </vt:variant>
      <vt:variant>
        <vt:i4>5</vt:i4>
      </vt:variant>
      <vt:variant>
        <vt:lpwstr/>
      </vt:variant>
      <vt:variant>
        <vt:lpwstr>_Toc482689260</vt:lpwstr>
      </vt:variant>
      <vt:variant>
        <vt:i4>1376316</vt:i4>
      </vt:variant>
      <vt:variant>
        <vt:i4>29</vt:i4>
      </vt:variant>
      <vt:variant>
        <vt:i4>0</vt:i4>
      </vt:variant>
      <vt:variant>
        <vt:i4>5</vt:i4>
      </vt:variant>
      <vt:variant>
        <vt:lpwstr/>
      </vt:variant>
      <vt:variant>
        <vt:lpwstr>_Toc482689259</vt:lpwstr>
      </vt:variant>
      <vt:variant>
        <vt:i4>1376316</vt:i4>
      </vt:variant>
      <vt:variant>
        <vt:i4>23</vt:i4>
      </vt:variant>
      <vt:variant>
        <vt:i4>0</vt:i4>
      </vt:variant>
      <vt:variant>
        <vt:i4>5</vt:i4>
      </vt:variant>
      <vt:variant>
        <vt:lpwstr/>
      </vt:variant>
      <vt:variant>
        <vt:lpwstr>_Toc482689258</vt:lpwstr>
      </vt:variant>
      <vt:variant>
        <vt:i4>5767248</vt:i4>
      </vt:variant>
      <vt:variant>
        <vt:i4>18</vt:i4>
      </vt:variant>
      <vt:variant>
        <vt:i4>0</vt:i4>
      </vt:variant>
      <vt:variant>
        <vt:i4>5</vt:i4>
      </vt:variant>
      <vt:variant>
        <vt:lpwstr>http://www.tgi.com.co/index.php/es/responsabilidad-global/proteccion-datos-personales</vt:lpwstr>
      </vt:variant>
      <vt:variant>
        <vt:lpwstr/>
      </vt:variant>
      <vt:variant>
        <vt:i4>7602231</vt:i4>
      </vt:variant>
      <vt:variant>
        <vt:i4>15</vt:i4>
      </vt:variant>
      <vt:variant>
        <vt:i4>0</vt:i4>
      </vt:variant>
      <vt:variant>
        <vt:i4>5</vt:i4>
      </vt:variant>
      <vt:variant>
        <vt:lpwstr>http://www.tgi.com.co/</vt:lpwstr>
      </vt:variant>
      <vt:variant>
        <vt:lpwstr/>
      </vt:variant>
      <vt:variant>
        <vt:i4>5767248</vt:i4>
      </vt:variant>
      <vt:variant>
        <vt:i4>12</vt:i4>
      </vt:variant>
      <vt:variant>
        <vt:i4>0</vt:i4>
      </vt:variant>
      <vt:variant>
        <vt:i4>5</vt:i4>
      </vt:variant>
      <vt:variant>
        <vt:lpwstr>http://www.tgi.com.co/index.php/es/responsabilidad-global/proteccion-datos-personales</vt:lpwstr>
      </vt:variant>
      <vt:variant>
        <vt:lpwstr/>
      </vt:variant>
      <vt:variant>
        <vt:i4>7602231</vt:i4>
      </vt:variant>
      <vt:variant>
        <vt:i4>9</vt:i4>
      </vt:variant>
      <vt:variant>
        <vt:i4>0</vt:i4>
      </vt:variant>
      <vt:variant>
        <vt:i4>5</vt:i4>
      </vt:variant>
      <vt:variant>
        <vt:lpwstr>http://www.tgi.com.co/</vt:lpwstr>
      </vt:variant>
      <vt:variant>
        <vt:lpwstr/>
      </vt:variant>
      <vt:variant>
        <vt:i4>5767248</vt:i4>
      </vt:variant>
      <vt:variant>
        <vt:i4>6</vt:i4>
      </vt:variant>
      <vt:variant>
        <vt:i4>0</vt:i4>
      </vt:variant>
      <vt:variant>
        <vt:i4>5</vt:i4>
      </vt:variant>
      <vt:variant>
        <vt:lpwstr>http://www.tgi.com.co/index.php/es/responsabilidad-global/proteccion-datos-personales</vt:lpwstr>
      </vt:variant>
      <vt:variant>
        <vt:lpwstr/>
      </vt:variant>
      <vt:variant>
        <vt:i4>4259881</vt:i4>
      </vt:variant>
      <vt:variant>
        <vt:i4>3</vt:i4>
      </vt:variant>
      <vt:variant>
        <vt:i4>0</vt:i4>
      </vt:variant>
      <vt:variant>
        <vt:i4>5</vt:i4>
      </vt:variant>
      <vt:variant>
        <vt:lpwstr>mailto:nominaciones@tgi.com.co</vt:lpwstr>
      </vt:variant>
      <vt:variant>
        <vt:lpwstr/>
      </vt:variant>
      <vt:variant>
        <vt:i4>2555920</vt:i4>
      </vt:variant>
      <vt:variant>
        <vt:i4>0</vt:i4>
      </vt:variant>
      <vt:variant>
        <vt:i4>0</vt:i4>
      </vt:variant>
      <vt:variant>
        <vt:i4>5</vt:i4>
      </vt:variant>
      <vt:variant>
        <vt:lpwstr>mailto:solicitudes.transporte@tgi.com.co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Sección l - ESTF</dc:title>
  <dc:creator>cgomez</dc:creator>
  <cp:lastModifiedBy>Alejandra Medina Bonilla</cp:lastModifiedBy>
  <cp:revision>33</cp:revision>
  <cp:lastPrinted>2020-12-23T23:21:00Z</cp:lastPrinted>
  <dcterms:created xsi:type="dcterms:W3CDTF">2021-04-28T13:05:00Z</dcterms:created>
  <dcterms:modified xsi:type="dcterms:W3CDTF">2024-03-05T16:46:00Z</dcterms:modified>
</cp:coreProperties>
</file>